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D74" w:rsidRPr="0088797D" w:rsidRDefault="00131D74" w:rsidP="00131D74">
      <w:pPr>
        <w:spacing w:line="520" w:lineRule="exact"/>
        <w:jc w:val="center"/>
        <w:rPr>
          <w:rFonts w:ascii="宋体" w:hAnsi="宋体"/>
          <w:b/>
          <w:sz w:val="44"/>
          <w:szCs w:val="44"/>
        </w:rPr>
      </w:pPr>
      <w:r w:rsidRPr="0088797D">
        <w:rPr>
          <w:rFonts w:asciiTheme="minorEastAsia" w:eastAsiaTheme="minorEastAsia" w:hAnsiTheme="minorEastAsia" w:hint="eastAsia"/>
          <w:b/>
          <w:sz w:val="44"/>
          <w:szCs w:val="44"/>
        </w:rPr>
        <w:t>浙江大学光电</w:t>
      </w:r>
      <w:r w:rsidRPr="0088797D">
        <w:rPr>
          <w:rFonts w:ascii="宋体" w:hAnsi="宋体" w:hint="eastAsia"/>
          <w:b/>
          <w:sz w:val="44"/>
          <w:szCs w:val="44"/>
        </w:rPr>
        <w:t>学院学生综合素质评价</w:t>
      </w:r>
    </w:p>
    <w:p w:rsidR="00131D74" w:rsidRDefault="00131D74" w:rsidP="00131D74">
      <w:pPr>
        <w:spacing w:line="520" w:lineRule="exact"/>
        <w:jc w:val="center"/>
        <w:rPr>
          <w:rFonts w:ascii="宋体" w:hAnsi="宋体" w:hint="eastAsia"/>
          <w:b/>
          <w:sz w:val="44"/>
          <w:szCs w:val="44"/>
        </w:rPr>
      </w:pPr>
      <w:r w:rsidRPr="0088797D">
        <w:rPr>
          <w:rFonts w:ascii="宋体" w:hAnsi="宋体" w:hint="eastAsia"/>
          <w:b/>
          <w:sz w:val="44"/>
          <w:szCs w:val="44"/>
        </w:rPr>
        <w:t>实施细则</w:t>
      </w:r>
    </w:p>
    <w:p w:rsidR="00FB3B46" w:rsidRPr="00FB3B46" w:rsidRDefault="00FB3B46" w:rsidP="00131D74">
      <w:pPr>
        <w:spacing w:line="520" w:lineRule="exact"/>
        <w:jc w:val="center"/>
        <w:rPr>
          <w:rFonts w:ascii="宋体" w:hAnsi="宋体"/>
          <w:b/>
          <w:sz w:val="44"/>
          <w:szCs w:val="44"/>
        </w:rPr>
      </w:pPr>
      <w:r>
        <w:rPr>
          <w:rFonts w:ascii="宋体" w:hAnsi="宋体" w:hint="eastAsia"/>
          <w:b/>
          <w:sz w:val="44"/>
          <w:szCs w:val="44"/>
        </w:rPr>
        <w:t>(意见征求稿）</w:t>
      </w:r>
    </w:p>
    <w:p w:rsidR="00303E59" w:rsidRPr="0088797D" w:rsidRDefault="00303E59" w:rsidP="00303E59">
      <w:pPr>
        <w:spacing w:line="520" w:lineRule="exact"/>
        <w:ind w:firstLineChars="200" w:firstLine="640"/>
        <w:rPr>
          <w:rFonts w:ascii="宋体" w:hAnsi="宋体"/>
          <w:sz w:val="32"/>
          <w:szCs w:val="32"/>
        </w:rPr>
      </w:pPr>
      <w:r w:rsidRPr="0088797D">
        <w:rPr>
          <w:rFonts w:ascii="宋体" w:hAnsi="宋体" w:hint="eastAsia"/>
          <w:sz w:val="32"/>
          <w:szCs w:val="32"/>
        </w:rPr>
        <w:t>为全面贯彻习近平总书记系列重要讲话精神和全国高校思想政治工作会议精神，落实立德树人根本任务，根据中共中央、国务院关于加强和改进新形势下高校思想政治工作的意见、《普通高等学校学生管理规定》（中华人民共和国教育部令第41号）和《浙江大学本科学生评价实施办法》（浙大发本〔2017〕117号）的要求，特制定本细则。</w:t>
      </w:r>
    </w:p>
    <w:p w:rsidR="00303E59" w:rsidRPr="0088797D" w:rsidRDefault="00303E59" w:rsidP="0088797D">
      <w:pPr>
        <w:spacing w:line="360" w:lineRule="auto"/>
        <w:ind w:firstLineChars="200" w:firstLine="643"/>
        <w:rPr>
          <w:b/>
          <w:sz w:val="32"/>
          <w:szCs w:val="32"/>
        </w:rPr>
      </w:pPr>
      <w:r w:rsidRPr="0088797D">
        <w:rPr>
          <w:b/>
          <w:sz w:val="32"/>
          <w:szCs w:val="32"/>
        </w:rPr>
        <w:t>一、评价</w:t>
      </w:r>
      <w:r w:rsidRPr="0088797D">
        <w:rPr>
          <w:rFonts w:hint="eastAsia"/>
          <w:b/>
          <w:sz w:val="32"/>
          <w:szCs w:val="32"/>
        </w:rPr>
        <w:t>基本原则</w:t>
      </w:r>
    </w:p>
    <w:p w:rsidR="00303E59" w:rsidRPr="0088797D" w:rsidRDefault="00303E59" w:rsidP="0088797D">
      <w:pPr>
        <w:spacing w:line="360" w:lineRule="auto"/>
        <w:ind w:firstLineChars="200" w:firstLine="640"/>
        <w:rPr>
          <w:sz w:val="32"/>
          <w:szCs w:val="32"/>
        </w:rPr>
      </w:pPr>
      <w:r w:rsidRPr="0088797D">
        <w:rPr>
          <w:sz w:val="32"/>
          <w:szCs w:val="32"/>
        </w:rPr>
        <w:t>1.</w:t>
      </w:r>
      <w:r w:rsidRPr="0088797D">
        <w:rPr>
          <w:sz w:val="32"/>
          <w:szCs w:val="32"/>
        </w:rPr>
        <w:t>坚持坚持公开、公平、公正的原则。制定和完善公平公正的评价标准和程序，做好评价公示。</w:t>
      </w:r>
    </w:p>
    <w:p w:rsidR="00303E59" w:rsidRPr="0088797D" w:rsidRDefault="00303E59" w:rsidP="0088797D">
      <w:pPr>
        <w:spacing w:line="360" w:lineRule="auto"/>
        <w:ind w:firstLineChars="200" w:firstLine="640"/>
        <w:rPr>
          <w:sz w:val="32"/>
          <w:szCs w:val="32"/>
        </w:rPr>
      </w:pPr>
      <w:r w:rsidRPr="0088797D">
        <w:rPr>
          <w:sz w:val="32"/>
          <w:szCs w:val="32"/>
        </w:rPr>
        <w:t>2.</w:t>
      </w:r>
      <w:r w:rsidRPr="0088797D">
        <w:rPr>
          <w:sz w:val="32"/>
          <w:szCs w:val="32"/>
        </w:rPr>
        <w:t>坚持全面评价的原则。采取定性与定量相结合、申报与认证相结合、记实与评议相结合、教师评议与同学评议相结合的方法。</w:t>
      </w:r>
    </w:p>
    <w:p w:rsidR="00303E59" w:rsidRPr="0088797D" w:rsidRDefault="00303E59" w:rsidP="0088797D">
      <w:pPr>
        <w:spacing w:line="360" w:lineRule="auto"/>
        <w:ind w:firstLineChars="200" w:firstLine="640"/>
        <w:rPr>
          <w:sz w:val="32"/>
          <w:szCs w:val="32"/>
        </w:rPr>
      </w:pPr>
      <w:r w:rsidRPr="0088797D">
        <w:rPr>
          <w:sz w:val="32"/>
          <w:szCs w:val="32"/>
        </w:rPr>
        <w:t>3.</w:t>
      </w:r>
      <w:r w:rsidRPr="0088797D">
        <w:rPr>
          <w:sz w:val="32"/>
          <w:szCs w:val="32"/>
        </w:rPr>
        <w:t>坚持价值引导的原则。发挥评价过程的激励和导向作用，评价结果作为学生评奖评优和相关选拔的主要依据。</w:t>
      </w:r>
    </w:p>
    <w:p w:rsidR="00303E59" w:rsidRPr="0088797D" w:rsidRDefault="00303E59" w:rsidP="0088797D">
      <w:pPr>
        <w:spacing w:line="360" w:lineRule="auto"/>
        <w:ind w:firstLineChars="200" w:firstLine="643"/>
        <w:rPr>
          <w:b/>
          <w:sz w:val="32"/>
          <w:szCs w:val="32"/>
        </w:rPr>
      </w:pPr>
      <w:r w:rsidRPr="0088797D">
        <w:rPr>
          <w:b/>
          <w:sz w:val="32"/>
          <w:szCs w:val="32"/>
        </w:rPr>
        <w:t>二、评价指标</w:t>
      </w:r>
      <w:r w:rsidRPr="0088797D">
        <w:rPr>
          <w:rFonts w:hint="eastAsia"/>
          <w:b/>
          <w:sz w:val="32"/>
          <w:szCs w:val="32"/>
        </w:rPr>
        <w:t>体系及实施方式</w:t>
      </w:r>
    </w:p>
    <w:p w:rsidR="00303E59" w:rsidRPr="0088797D" w:rsidRDefault="00303E59" w:rsidP="0088797D">
      <w:pPr>
        <w:spacing w:line="360" w:lineRule="auto"/>
        <w:ind w:firstLineChars="200" w:firstLine="640"/>
        <w:rPr>
          <w:sz w:val="32"/>
          <w:szCs w:val="32"/>
        </w:rPr>
      </w:pPr>
      <w:r w:rsidRPr="0088797D">
        <w:rPr>
          <w:sz w:val="32"/>
          <w:szCs w:val="32"/>
        </w:rPr>
        <w:t>本科学生评价体系包括思想政治素质、学业成绩、能力素养和体质健康四个</w:t>
      </w:r>
      <w:r w:rsidRPr="0088797D">
        <w:rPr>
          <w:rFonts w:hint="eastAsia"/>
          <w:sz w:val="32"/>
          <w:szCs w:val="32"/>
        </w:rPr>
        <w:t>方面</w:t>
      </w:r>
      <w:r w:rsidRPr="0088797D">
        <w:rPr>
          <w:sz w:val="32"/>
          <w:szCs w:val="32"/>
        </w:rPr>
        <w:t>的内容。</w:t>
      </w:r>
    </w:p>
    <w:p w:rsidR="00303E59" w:rsidRPr="0088797D" w:rsidRDefault="00303E59" w:rsidP="0088797D">
      <w:pPr>
        <w:spacing w:line="360" w:lineRule="auto"/>
        <w:ind w:firstLineChars="200" w:firstLine="643"/>
        <w:rPr>
          <w:b/>
          <w:sz w:val="32"/>
          <w:szCs w:val="32"/>
        </w:rPr>
      </w:pPr>
      <w:r w:rsidRPr="0088797D">
        <w:rPr>
          <w:b/>
          <w:sz w:val="32"/>
          <w:szCs w:val="32"/>
        </w:rPr>
        <w:t>（一）思想政治素质</w:t>
      </w:r>
    </w:p>
    <w:p w:rsidR="00303E59" w:rsidRPr="0088797D" w:rsidRDefault="00303E59" w:rsidP="0088797D">
      <w:pPr>
        <w:spacing w:line="360" w:lineRule="auto"/>
        <w:ind w:firstLineChars="200" w:firstLine="640"/>
        <w:rPr>
          <w:sz w:val="32"/>
          <w:szCs w:val="32"/>
        </w:rPr>
      </w:pPr>
      <w:r w:rsidRPr="0088797D">
        <w:rPr>
          <w:sz w:val="32"/>
          <w:szCs w:val="32"/>
        </w:rPr>
        <w:t>学生应拥护中国共产党的领导，树立爱国主义思想，增强法制观念，遵守学校管理制度，积极参加集体活动，具有良好的道德品质和行为习惯。</w:t>
      </w:r>
    </w:p>
    <w:p w:rsidR="00303E59" w:rsidRPr="0088797D" w:rsidRDefault="00303E59" w:rsidP="0088797D">
      <w:pPr>
        <w:spacing w:line="360" w:lineRule="auto"/>
        <w:ind w:firstLineChars="200" w:firstLine="640"/>
        <w:rPr>
          <w:sz w:val="32"/>
          <w:szCs w:val="32"/>
        </w:rPr>
      </w:pPr>
      <w:r w:rsidRPr="0088797D">
        <w:rPr>
          <w:sz w:val="32"/>
          <w:szCs w:val="32"/>
        </w:rPr>
        <w:lastRenderedPageBreak/>
        <w:t>1.</w:t>
      </w:r>
      <w:r w:rsidRPr="0088797D">
        <w:rPr>
          <w:sz w:val="32"/>
          <w:szCs w:val="32"/>
        </w:rPr>
        <w:t>评价依据</w:t>
      </w:r>
    </w:p>
    <w:p w:rsidR="00303E59" w:rsidRPr="0088797D" w:rsidRDefault="00303E59" w:rsidP="0088797D">
      <w:pPr>
        <w:spacing w:line="360" w:lineRule="auto"/>
        <w:ind w:firstLineChars="200" w:firstLine="640"/>
        <w:rPr>
          <w:sz w:val="32"/>
          <w:szCs w:val="32"/>
        </w:rPr>
      </w:pPr>
      <w:r w:rsidRPr="0088797D">
        <w:rPr>
          <w:sz w:val="32"/>
          <w:szCs w:val="32"/>
        </w:rPr>
        <w:t>对学生日常行为的评价</w:t>
      </w:r>
      <w:r w:rsidRPr="0088797D">
        <w:rPr>
          <w:sz w:val="32"/>
          <w:szCs w:val="32"/>
        </w:rPr>
        <w:t>,</w:t>
      </w:r>
      <w:r w:rsidRPr="0088797D">
        <w:rPr>
          <w:sz w:val="32"/>
          <w:szCs w:val="32"/>
        </w:rPr>
        <w:t>主要包括：</w:t>
      </w:r>
    </w:p>
    <w:p w:rsidR="00303E59" w:rsidRPr="0088797D" w:rsidRDefault="00303E59" w:rsidP="0088797D">
      <w:pPr>
        <w:spacing w:line="360" w:lineRule="auto"/>
        <w:ind w:firstLineChars="200" w:firstLine="640"/>
        <w:rPr>
          <w:sz w:val="32"/>
          <w:szCs w:val="32"/>
        </w:rPr>
      </w:pPr>
      <w:r w:rsidRPr="0088797D">
        <w:rPr>
          <w:sz w:val="32"/>
          <w:szCs w:val="32"/>
        </w:rPr>
        <w:t>（</w:t>
      </w:r>
      <w:r w:rsidRPr="0088797D">
        <w:rPr>
          <w:sz w:val="32"/>
          <w:szCs w:val="32"/>
        </w:rPr>
        <w:t>1</w:t>
      </w:r>
      <w:r w:rsidRPr="0088797D">
        <w:rPr>
          <w:sz w:val="32"/>
          <w:szCs w:val="32"/>
        </w:rPr>
        <w:t>）学生思想观念、价值取向和精神风貌等方面的表现。</w:t>
      </w:r>
    </w:p>
    <w:p w:rsidR="00303E59" w:rsidRPr="0088797D" w:rsidRDefault="00303E59" w:rsidP="0088797D">
      <w:pPr>
        <w:spacing w:line="360" w:lineRule="auto"/>
        <w:ind w:firstLineChars="200" w:firstLine="640"/>
        <w:rPr>
          <w:sz w:val="32"/>
          <w:szCs w:val="32"/>
        </w:rPr>
      </w:pPr>
      <w:r w:rsidRPr="0088797D">
        <w:rPr>
          <w:sz w:val="32"/>
          <w:szCs w:val="32"/>
        </w:rPr>
        <w:t>（</w:t>
      </w:r>
      <w:r w:rsidRPr="0088797D">
        <w:rPr>
          <w:sz w:val="32"/>
          <w:szCs w:val="32"/>
        </w:rPr>
        <w:t>2</w:t>
      </w:r>
      <w:r w:rsidRPr="0088797D">
        <w:rPr>
          <w:sz w:val="32"/>
          <w:szCs w:val="32"/>
        </w:rPr>
        <w:t>）学生遵守国家法律法规和校纪校规的情况。</w:t>
      </w:r>
    </w:p>
    <w:p w:rsidR="00303E59" w:rsidRPr="0088797D" w:rsidRDefault="00303E59" w:rsidP="0088797D">
      <w:pPr>
        <w:spacing w:line="360" w:lineRule="auto"/>
        <w:ind w:firstLineChars="200" w:firstLine="640"/>
        <w:rPr>
          <w:sz w:val="32"/>
          <w:szCs w:val="32"/>
        </w:rPr>
      </w:pPr>
      <w:r w:rsidRPr="0088797D">
        <w:rPr>
          <w:sz w:val="32"/>
          <w:szCs w:val="32"/>
        </w:rPr>
        <w:t>（</w:t>
      </w:r>
      <w:r w:rsidRPr="0088797D">
        <w:rPr>
          <w:sz w:val="32"/>
          <w:szCs w:val="32"/>
        </w:rPr>
        <w:t>3</w:t>
      </w:r>
      <w:r w:rsidRPr="0088797D">
        <w:rPr>
          <w:sz w:val="32"/>
          <w:szCs w:val="32"/>
        </w:rPr>
        <w:t>）学生是否有诚信缺失、不良行为等情况。</w:t>
      </w:r>
    </w:p>
    <w:p w:rsidR="00303E59" w:rsidRPr="0088797D" w:rsidRDefault="00303E59" w:rsidP="0088797D">
      <w:pPr>
        <w:spacing w:line="360" w:lineRule="auto"/>
        <w:ind w:firstLineChars="200" w:firstLine="640"/>
        <w:rPr>
          <w:sz w:val="32"/>
          <w:szCs w:val="32"/>
        </w:rPr>
      </w:pPr>
      <w:r w:rsidRPr="0088797D">
        <w:rPr>
          <w:sz w:val="32"/>
          <w:szCs w:val="32"/>
        </w:rPr>
        <w:t>（</w:t>
      </w:r>
      <w:r w:rsidRPr="0088797D">
        <w:rPr>
          <w:sz w:val="32"/>
          <w:szCs w:val="32"/>
        </w:rPr>
        <w:t>4</w:t>
      </w:r>
      <w:r w:rsidRPr="0088797D">
        <w:rPr>
          <w:sz w:val="32"/>
          <w:szCs w:val="32"/>
        </w:rPr>
        <w:t>）学生参加各项集体活动的表现。</w:t>
      </w:r>
    </w:p>
    <w:p w:rsidR="00303E59" w:rsidRPr="0088797D" w:rsidRDefault="00303E59" w:rsidP="0088797D">
      <w:pPr>
        <w:spacing w:line="360" w:lineRule="auto"/>
        <w:ind w:firstLineChars="200" w:firstLine="640"/>
        <w:rPr>
          <w:sz w:val="32"/>
          <w:szCs w:val="32"/>
        </w:rPr>
      </w:pPr>
      <w:r w:rsidRPr="0088797D">
        <w:rPr>
          <w:sz w:val="32"/>
          <w:szCs w:val="32"/>
        </w:rPr>
        <w:t>（</w:t>
      </w:r>
      <w:r w:rsidRPr="0088797D">
        <w:rPr>
          <w:sz w:val="32"/>
          <w:szCs w:val="32"/>
        </w:rPr>
        <w:t>5</w:t>
      </w:r>
      <w:r w:rsidRPr="0088797D">
        <w:rPr>
          <w:sz w:val="32"/>
          <w:szCs w:val="32"/>
        </w:rPr>
        <w:t>）学生在宿舍文明建设中的表现。</w:t>
      </w:r>
    </w:p>
    <w:p w:rsidR="00303E59" w:rsidRPr="0088797D" w:rsidRDefault="00303E59" w:rsidP="0088797D">
      <w:pPr>
        <w:spacing w:line="360" w:lineRule="auto"/>
        <w:ind w:firstLineChars="200" w:firstLine="640"/>
        <w:rPr>
          <w:sz w:val="32"/>
          <w:szCs w:val="32"/>
        </w:rPr>
      </w:pPr>
      <w:r w:rsidRPr="0088797D">
        <w:rPr>
          <w:sz w:val="32"/>
          <w:szCs w:val="32"/>
        </w:rPr>
        <w:t>2</w:t>
      </w:r>
      <w:r w:rsidRPr="0088797D">
        <w:rPr>
          <w:sz w:val="32"/>
          <w:szCs w:val="32"/>
        </w:rPr>
        <w:t>．评价方式及结果</w:t>
      </w:r>
      <w:r w:rsidRPr="0088797D">
        <w:rPr>
          <w:sz w:val="32"/>
          <w:szCs w:val="32"/>
        </w:rPr>
        <w:t xml:space="preserve"> </w:t>
      </w:r>
    </w:p>
    <w:p w:rsidR="00303E59" w:rsidRPr="0088797D" w:rsidRDefault="00303E59" w:rsidP="0088797D">
      <w:pPr>
        <w:spacing w:line="360" w:lineRule="auto"/>
        <w:ind w:firstLineChars="200" w:firstLine="640"/>
        <w:rPr>
          <w:sz w:val="32"/>
          <w:szCs w:val="32"/>
        </w:rPr>
      </w:pPr>
      <w:r w:rsidRPr="0088797D">
        <w:rPr>
          <w:sz w:val="32"/>
          <w:szCs w:val="32"/>
        </w:rPr>
        <w:t>思想政治素质评价通过</w:t>
      </w:r>
      <w:r w:rsidRPr="0088797D">
        <w:rPr>
          <w:sz w:val="32"/>
          <w:szCs w:val="32"/>
        </w:rPr>
        <w:t>“</w:t>
      </w:r>
      <w:r w:rsidRPr="0088797D">
        <w:rPr>
          <w:sz w:val="32"/>
          <w:szCs w:val="32"/>
        </w:rPr>
        <w:t>记实</w:t>
      </w:r>
      <w:r w:rsidRPr="0088797D">
        <w:rPr>
          <w:sz w:val="32"/>
          <w:szCs w:val="32"/>
        </w:rPr>
        <w:t>”</w:t>
      </w:r>
      <w:r w:rsidRPr="0088797D">
        <w:rPr>
          <w:sz w:val="32"/>
          <w:szCs w:val="32"/>
        </w:rPr>
        <w:t>和</w:t>
      </w:r>
      <w:r w:rsidRPr="0088797D">
        <w:rPr>
          <w:sz w:val="32"/>
          <w:szCs w:val="32"/>
        </w:rPr>
        <w:t>“</w:t>
      </w:r>
      <w:r w:rsidRPr="0088797D">
        <w:rPr>
          <w:sz w:val="32"/>
          <w:szCs w:val="32"/>
        </w:rPr>
        <w:t>评议</w:t>
      </w:r>
      <w:r w:rsidRPr="0088797D">
        <w:rPr>
          <w:sz w:val="32"/>
          <w:szCs w:val="32"/>
        </w:rPr>
        <w:t>”</w:t>
      </w:r>
      <w:r w:rsidRPr="0088797D">
        <w:rPr>
          <w:sz w:val="32"/>
          <w:szCs w:val="32"/>
        </w:rPr>
        <w:t>相结合的方式实施。</w:t>
      </w:r>
    </w:p>
    <w:p w:rsidR="00303E59" w:rsidRPr="0088797D" w:rsidRDefault="00303E59" w:rsidP="0088797D">
      <w:pPr>
        <w:spacing w:line="360" w:lineRule="auto"/>
        <w:ind w:firstLineChars="200" w:firstLine="640"/>
        <w:rPr>
          <w:sz w:val="32"/>
          <w:szCs w:val="32"/>
        </w:rPr>
      </w:pPr>
      <w:r w:rsidRPr="0088797D">
        <w:rPr>
          <w:sz w:val="32"/>
          <w:szCs w:val="32"/>
        </w:rPr>
        <w:t>（</w:t>
      </w:r>
      <w:r w:rsidRPr="0088797D">
        <w:rPr>
          <w:sz w:val="32"/>
          <w:szCs w:val="32"/>
        </w:rPr>
        <w:t>1</w:t>
      </w:r>
      <w:r w:rsidRPr="0088797D">
        <w:rPr>
          <w:sz w:val="32"/>
          <w:szCs w:val="32"/>
        </w:rPr>
        <w:t>）</w:t>
      </w:r>
      <w:r w:rsidRPr="0088797D">
        <w:rPr>
          <w:sz w:val="32"/>
          <w:szCs w:val="32"/>
        </w:rPr>
        <w:t>“</w:t>
      </w:r>
      <w:r w:rsidRPr="0088797D">
        <w:rPr>
          <w:sz w:val="32"/>
          <w:szCs w:val="32"/>
        </w:rPr>
        <w:t>记实</w:t>
      </w:r>
      <w:r w:rsidRPr="0088797D">
        <w:rPr>
          <w:sz w:val="32"/>
          <w:szCs w:val="32"/>
        </w:rPr>
        <w:t>”</w:t>
      </w:r>
      <w:r w:rsidRPr="0088797D">
        <w:rPr>
          <w:sz w:val="32"/>
          <w:szCs w:val="32"/>
        </w:rPr>
        <w:t>部分主要包括</w:t>
      </w:r>
      <w:r w:rsidRPr="0088797D">
        <w:rPr>
          <w:sz w:val="32"/>
          <w:szCs w:val="32"/>
        </w:rPr>
        <w:t>“</w:t>
      </w:r>
      <w:r w:rsidRPr="0088797D">
        <w:rPr>
          <w:sz w:val="32"/>
          <w:szCs w:val="32"/>
        </w:rPr>
        <w:t>活动记实</w:t>
      </w:r>
      <w:r w:rsidRPr="0088797D">
        <w:rPr>
          <w:sz w:val="32"/>
          <w:szCs w:val="32"/>
        </w:rPr>
        <w:t>”</w:t>
      </w:r>
      <w:r w:rsidRPr="0088797D">
        <w:rPr>
          <w:sz w:val="32"/>
          <w:szCs w:val="32"/>
        </w:rPr>
        <w:t>、</w:t>
      </w:r>
      <w:r w:rsidRPr="0088797D">
        <w:rPr>
          <w:sz w:val="32"/>
          <w:szCs w:val="32"/>
        </w:rPr>
        <w:t>“</w:t>
      </w:r>
      <w:r w:rsidRPr="0088797D">
        <w:rPr>
          <w:sz w:val="32"/>
          <w:szCs w:val="32"/>
        </w:rPr>
        <w:t>宿舍记实</w:t>
      </w:r>
      <w:r w:rsidRPr="0088797D">
        <w:rPr>
          <w:sz w:val="32"/>
          <w:szCs w:val="32"/>
        </w:rPr>
        <w:t>”</w:t>
      </w:r>
      <w:r w:rsidRPr="0088797D">
        <w:rPr>
          <w:sz w:val="32"/>
          <w:szCs w:val="32"/>
        </w:rPr>
        <w:t>和</w:t>
      </w:r>
      <w:r w:rsidRPr="0088797D">
        <w:rPr>
          <w:sz w:val="32"/>
          <w:szCs w:val="32"/>
        </w:rPr>
        <w:t>“</w:t>
      </w:r>
      <w:r w:rsidRPr="0088797D">
        <w:rPr>
          <w:sz w:val="32"/>
          <w:szCs w:val="32"/>
        </w:rPr>
        <w:t>行为记实</w:t>
      </w:r>
      <w:r w:rsidRPr="0088797D">
        <w:rPr>
          <w:sz w:val="32"/>
          <w:szCs w:val="32"/>
        </w:rPr>
        <w:t>”</w:t>
      </w:r>
      <w:r w:rsidRPr="0088797D">
        <w:rPr>
          <w:sz w:val="32"/>
          <w:szCs w:val="32"/>
        </w:rPr>
        <w:t>。</w:t>
      </w:r>
    </w:p>
    <w:p w:rsidR="00303E59" w:rsidRPr="0088797D" w:rsidRDefault="00303E59" w:rsidP="0088797D">
      <w:pPr>
        <w:spacing w:line="360" w:lineRule="auto"/>
        <w:ind w:firstLineChars="200" w:firstLine="640"/>
        <w:rPr>
          <w:sz w:val="32"/>
          <w:szCs w:val="32"/>
        </w:rPr>
      </w:pPr>
      <w:r w:rsidRPr="0088797D">
        <w:rPr>
          <w:sz w:val="32"/>
          <w:szCs w:val="32"/>
        </w:rPr>
        <w:t>“</w:t>
      </w:r>
      <w:r w:rsidRPr="0088797D">
        <w:rPr>
          <w:sz w:val="32"/>
          <w:szCs w:val="32"/>
        </w:rPr>
        <w:t>活动记实</w:t>
      </w:r>
      <w:r w:rsidRPr="0088797D">
        <w:rPr>
          <w:sz w:val="32"/>
          <w:szCs w:val="32"/>
        </w:rPr>
        <w:t>”</w:t>
      </w:r>
      <w:r w:rsidRPr="0088797D">
        <w:rPr>
          <w:sz w:val="32"/>
          <w:szCs w:val="32"/>
        </w:rPr>
        <w:t>主要考察学生参加各项集体活动的记录和</w:t>
      </w:r>
      <w:r w:rsidR="00FB0271" w:rsidRPr="0088797D">
        <w:rPr>
          <w:sz w:val="32"/>
          <w:szCs w:val="32"/>
        </w:rPr>
        <w:t>表现，包括班团、社团、学生会</w:t>
      </w:r>
      <w:r w:rsidRPr="0088797D">
        <w:rPr>
          <w:sz w:val="32"/>
          <w:szCs w:val="32"/>
        </w:rPr>
        <w:t>、学院（系）、学校等组织的各项活动，内容包括学院组织的讲座、辅导报告、学院大会、年级大会等，还有科研实践、学科竞赛、学术研究、课外创新发明、社会实践、青年志愿者活动、文化艺术比赛、体育比赛等。</w:t>
      </w:r>
    </w:p>
    <w:p w:rsidR="00303E59" w:rsidRPr="0088797D" w:rsidRDefault="00303E59" w:rsidP="0088797D">
      <w:pPr>
        <w:spacing w:line="360" w:lineRule="auto"/>
        <w:ind w:firstLineChars="200" w:firstLine="640"/>
        <w:rPr>
          <w:sz w:val="32"/>
          <w:szCs w:val="32"/>
        </w:rPr>
      </w:pPr>
      <w:r w:rsidRPr="0088797D">
        <w:rPr>
          <w:sz w:val="32"/>
          <w:szCs w:val="32"/>
        </w:rPr>
        <w:t>“</w:t>
      </w:r>
      <w:r w:rsidRPr="0088797D">
        <w:rPr>
          <w:sz w:val="32"/>
          <w:szCs w:val="32"/>
        </w:rPr>
        <w:t>宿舍记实</w:t>
      </w:r>
      <w:r w:rsidRPr="0088797D">
        <w:rPr>
          <w:sz w:val="32"/>
          <w:szCs w:val="32"/>
        </w:rPr>
        <w:t>”</w:t>
      </w:r>
      <w:r w:rsidRPr="0088797D">
        <w:rPr>
          <w:sz w:val="32"/>
          <w:szCs w:val="32"/>
        </w:rPr>
        <w:t>由宿舍管理部门根据《浙江大学学生宿舍记实考评管理规定》，评定学生成绩后报各学院。学年累计宿舍记实考评分数低于</w:t>
      </w:r>
      <w:r w:rsidRPr="0088797D">
        <w:rPr>
          <w:sz w:val="32"/>
          <w:szCs w:val="32"/>
        </w:rPr>
        <w:t>6</w:t>
      </w:r>
      <w:r w:rsidRPr="0088797D">
        <w:rPr>
          <w:sz w:val="32"/>
          <w:szCs w:val="32"/>
        </w:rPr>
        <w:t>分的学生，其思想政治素质评价等级</w:t>
      </w:r>
      <w:r w:rsidRPr="0088797D">
        <w:rPr>
          <w:sz w:val="32"/>
          <w:szCs w:val="32"/>
        </w:rPr>
        <w:lastRenderedPageBreak/>
        <w:t>不得评定为</w:t>
      </w:r>
      <w:r w:rsidRPr="0088797D">
        <w:rPr>
          <w:sz w:val="32"/>
          <w:szCs w:val="32"/>
        </w:rPr>
        <w:t>“</w:t>
      </w:r>
      <w:r w:rsidRPr="0088797D">
        <w:rPr>
          <w:sz w:val="32"/>
          <w:szCs w:val="32"/>
        </w:rPr>
        <w:t>优秀</w:t>
      </w:r>
      <w:r w:rsidRPr="0088797D">
        <w:rPr>
          <w:sz w:val="32"/>
          <w:szCs w:val="32"/>
        </w:rPr>
        <w:t>”</w:t>
      </w:r>
      <w:r w:rsidRPr="0088797D">
        <w:rPr>
          <w:sz w:val="32"/>
          <w:szCs w:val="32"/>
        </w:rPr>
        <w:t>和</w:t>
      </w:r>
      <w:r w:rsidRPr="0088797D">
        <w:rPr>
          <w:sz w:val="32"/>
          <w:szCs w:val="32"/>
        </w:rPr>
        <w:t>“</w:t>
      </w:r>
      <w:r w:rsidRPr="0088797D">
        <w:rPr>
          <w:sz w:val="32"/>
          <w:szCs w:val="32"/>
        </w:rPr>
        <w:t>良好</w:t>
      </w:r>
      <w:r w:rsidRPr="0088797D">
        <w:rPr>
          <w:sz w:val="32"/>
          <w:szCs w:val="32"/>
        </w:rPr>
        <w:t>”</w:t>
      </w:r>
      <w:r w:rsidRPr="0088797D">
        <w:rPr>
          <w:sz w:val="32"/>
          <w:szCs w:val="32"/>
        </w:rPr>
        <w:t>。</w:t>
      </w:r>
    </w:p>
    <w:p w:rsidR="00303E59" w:rsidRPr="0088797D" w:rsidRDefault="00303E59" w:rsidP="0088797D">
      <w:pPr>
        <w:spacing w:line="360" w:lineRule="auto"/>
        <w:ind w:firstLineChars="200" w:firstLine="640"/>
        <w:rPr>
          <w:sz w:val="32"/>
          <w:szCs w:val="32"/>
        </w:rPr>
      </w:pPr>
      <w:r w:rsidRPr="0088797D">
        <w:rPr>
          <w:sz w:val="32"/>
          <w:szCs w:val="32"/>
        </w:rPr>
        <w:t>“</w:t>
      </w:r>
      <w:r w:rsidRPr="0088797D">
        <w:rPr>
          <w:sz w:val="32"/>
          <w:szCs w:val="32"/>
        </w:rPr>
        <w:t>行为记实</w:t>
      </w:r>
      <w:r w:rsidRPr="0088797D">
        <w:rPr>
          <w:sz w:val="32"/>
          <w:szCs w:val="32"/>
        </w:rPr>
        <w:t>”</w:t>
      </w:r>
      <w:r w:rsidRPr="0088797D">
        <w:rPr>
          <w:sz w:val="32"/>
          <w:szCs w:val="32"/>
        </w:rPr>
        <w:t>主要考察违纪行为和行为失范情况。违纪行为包括学生受到学校纪律处分和学院等部门通报批评的行为。行为失范包括学生存在不良行为作风、诚信缺失等情况，具体表现为学生违反正常教学秩序和课堂纪律，沉迷网络、影响个人或他人的学习生活，弄虚作假、诚信缺失，蓄意侮辱诽谤他人、散播谣言，赌博、酗酒、打架斗殴等情况。有违纪行为的学生，其思想政治素质评价等级评定为</w:t>
      </w:r>
      <w:r w:rsidRPr="0088797D">
        <w:rPr>
          <w:sz w:val="32"/>
          <w:szCs w:val="32"/>
        </w:rPr>
        <w:t>“</w:t>
      </w:r>
      <w:r w:rsidRPr="0088797D">
        <w:rPr>
          <w:sz w:val="32"/>
          <w:szCs w:val="32"/>
        </w:rPr>
        <w:t>不合格</w:t>
      </w:r>
      <w:r w:rsidRPr="0088797D">
        <w:rPr>
          <w:sz w:val="32"/>
          <w:szCs w:val="32"/>
        </w:rPr>
        <w:t>”</w:t>
      </w:r>
      <w:r w:rsidRPr="0088797D">
        <w:rPr>
          <w:sz w:val="32"/>
          <w:szCs w:val="32"/>
        </w:rPr>
        <w:t>。有行为失范情况的学生，其思想政治素质评价等级不得评定为</w:t>
      </w:r>
      <w:r w:rsidRPr="0088797D">
        <w:rPr>
          <w:sz w:val="32"/>
          <w:szCs w:val="32"/>
        </w:rPr>
        <w:t>“</w:t>
      </w:r>
      <w:r w:rsidRPr="0088797D">
        <w:rPr>
          <w:sz w:val="32"/>
          <w:szCs w:val="32"/>
        </w:rPr>
        <w:t>优秀</w:t>
      </w:r>
      <w:r w:rsidRPr="0088797D">
        <w:rPr>
          <w:sz w:val="32"/>
          <w:szCs w:val="32"/>
        </w:rPr>
        <w:t>”</w:t>
      </w:r>
      <w:r w:rsidRPr="0088797D">
        <w:rPr>
          <w:sz w:val="32"/>
          <w:szCs w:val="32"/>
        </w:rPr>
        <w:t>和</w:t>
      </w:r>
      <w:r w:rsidRPr="0088797D">
        <w:rPr>
          <w:sz w:val="32"/>
          <w:szCs w:val="32"/>
        </w:rPr>
        <w:t>“</w:t>
      </w:r>
      <w:r w:rsidRPr="0088797D">
        <w:rPr>
          <w:sz w:val="32"/>
          <w:szCs w:val="32"/>
        </w:rPr>
        <w:t>良好</w:t>
      </w:r>
      <w:r w:rsidRPr="0088797D">
        <w:rPr>
          <w:sz w:val="32"/>
          <w:szCs w:val="32"/>
        </w:rPr>
        <w:t>”</w:t>
      </w:r>
      <w:r w:rsidRPr="0088797D">
        <w:rPr>
          <w:sz w:val="32"/>
          <w:szCs w:val="32"/>
        </w:rPr>
        <w:t>。</w:t>
      </w:r>
    </w:p>
    <w:p w:rsidR="00303E59" w:rsidRPr="0088797D" w:rsidRDefault="00303E59" w:rsidP="0088797D">
      <w:pPr>
        <w:spacing w:line="360" w:lineRule="auto"/>
        <w:ind w:firstLineChars="200" w:firstLine="640"/>
        <w:rPr>
          <w:sz w:val="32"/>
          <w:szCs w:val="32"/>
        </w:rPr>
      </w:pPr>
      <w:r w:rsidRPr="0088797D">
        <w:rPr>
          <w:sz w:val="32"/>
          <w:szCs w:val="32"/>
        </w:rPr>
        <w:t>“</w:t>
      </w:r>
      <w:r w:rsidRPr="0088797D">
        <w:rPr>
          <w:sz w:val="32"/>
          <w:szCs w:val="32"/>
        </w:rPr>
        <w:t>活动记实</w:t>
      </w:r>
      <w:r w:rsidRPr="0088797D">
        <w:rPr>
          <w:sz w:val="32"/>
          <w:szCs w:val="32"/>
        </w:rPr>
        <w:t>”</w:t>
      </w:r>
      <w:r w:rsidRPr="0088797D">
        <w:rPr>
          <w:sz w:val="32"/>
          <w:szCs w:val="32"/>
        </w:rPr>
        <w:t>占思想政治素质评价结果的</w:t>
      </w:r>
      <w:r w:rsidRPr="0088797D">
        <w:rPr>
          <w:sz w:val="32"/>
          <w:szCs w:val="32"/>
        </w:rPr>
        <w:t>50%</w:t>
      </w:r>
      <w:r w:rsidRPr="0088797D">
        <w:rPr>
          <w:sz w:val="32"/>
          <w:szCs w:val="32"/>
        </w:rPr>
        <w:t>，</w:t>
      </w:r>
      <w:r w:rsidRPr="0088797D">
        <w:rPr>
          <w:sz w:val="32"/>
          <w:szCs w:val="32"/>
        </w:rPr>
        <w:t>“</w:t>
      </w:r>
      <w:r w:rsidRPr="0088797D">
        <w:rPr>
          <w:sz w:val="32"/>
          <w:szCs w:val="32"/>
        </w:rPr>
        <w:t>宿舍记实</w:t>
      </w:r>
      <w:r w:rsidRPr="0088797D">
        <w:rPr>
          <w:sz w:val="32"/>
          <w:szCs w:val="32"/>
        </w:rPr>
        <w:t>”</w:t>
      </w:r>
      <w:r w:rsidRPr="0088797D">
        <w:rPr>
          <w:sz w:val="32"/>
          <w:szCs w:val="32"/>
        </w:rPr>
        <w:t>占思想政治素质评价结果的</w:t>
      </w:r>
      <w:r w:rsidRPr="0088797D">
        <w:rPr>
          <w:sz w:val="32"/>
          <w:szCs w:val="32"/>
        </w:rPr>
        <w:t>15%</w:t>
      </w:r>
      <w:r w:rsidRPr="0088797D">
        <w:rPr>
          <w:sz w:val="32"/>
          <w:szCs w:val="32"/>
        </w:rPr>
        <w:t>。</w:t>
      </w:r>
    </w:p>
    <w:p w:rsidR="00303E59" w:rsidRPr="0088797D" w:rsidRDefault="00303E59" w:rsidP="0088797D">
      <w:pPr>
        <w:spacing w:line="360" w:lineRule="auto"/>
        <w:ind w:firstLineChars="200" w:firstLine="640"/>
        <w:rPr>
          <w:sz w:val="32"/>
          <w:szCs w:val="32"/>
        </w:rPr>
      </w:pPr>
      <w:r w:rsidRPr="0088797D">
        <w:rPr>
          <w:sz w:val="32"/>
          <w:szCs w:val="32"/>
        </w:rPr>
        <w:t>（</w:t>
      </w:r>
      <w:r w:rsidRPr="0088797D">
        <w:rPr>
          <w:sz w:val="32"/>
          <w:szCs w:val="32"/>
        </w:rPr>
        <w:t>2</w:t>
      </w:r>
      <w:r w:rsidRPr="0088797D">
        <w:rPr>
          <w:sz w:val="32"/>
          <w:szCs w:val="32"/>
        </w:rPr>
        <w:t>）评议包括</w:t>
      </w:r>
      <w:r w:rsidRPr="0088797D">
        <w:rPr>
          <w:sz w:val="32"/>
          <w:szCs w:val="32"/>
        </w:rPr>
        <w:t>“</w:t>
      </w:r>
      <w:r w:rsidRPr="0088797D">
        <w:rPr>
          <w:sz w:val="32"/>
          <w:szCs w:val="32"/>
        </w:rPr>
        <w:t>个人自评</w:t>
      </w:r>
      <w:r w:rsidRPr="0088797D">
        <w:rPr>
          <w:sz w:val="32"/>
          <w:szCs w:val="32"/>
        </w:rPr>
        <w:t>”</w:t>
      </w:r>
      <w:r w:rsidRPr="0088797D">
        <w:rPr>
          <w:sz w:val="32"/>
          <w:szCs w:val="32"/>
        </w:rPr>
        <w:t>和</w:t>
      </w:r>
      <w:r w:rsidRPr="0088797D">
        <w:rPr>
          <w:sz w:val="32"/>
          <w:szCs w:val="32"/>
        </w:rPr>
        <w:t>“</w:t>
      </w:r>
      <w:r w:rsidRPr="0088797D">
        <w:rPr>
          <w:sz w:val="32"/>
          <w:szCs w:val="32"/>
        </w:rPr>
        <w:t>班级评议</w:t>
      </w:r>
      <w:r w:rsidRPr="0088797D">
        <w:rPr>
          <w:sz w:val="32"/>
          <w:szCs w:val="32"/>
        </w:rPr>
        <w:t>”</w:t>
      </w:r>
      <w:r w:rsidRPr="0088797D">
        <w:rPr>
          <w:sz w:val="32"/>
          <w:szCs w:val="32"/>
        </w:rPr>
        <w:t>。</w:t>
      </w:r>
    </w:p>
    <w:p w:rsidR="00303E59" w:rsidRPr="0088797D" w:rsidRDefault="00303E59" w:rsidP="0088797D">
      <w:pPr>
        <w:spacing w:line="360" w:lineRule="auto"/>
        <w:ind w:firstLineChars="200" w:firstLine="640"/>
        <w:rPr>
          <w:sz w:val="32"/>
          <w:szCs w:val="32"/>
        </w:rPr>
      </w:pPr>
      <w:r w:rsidRPr="0088797D">
        <w:rPr>
          <w:sz w:val="32"/>
          <w:szCs w:val="32"/>
        </w:rPr>
        <w:t>“</w:t>
      </w:r>
      <w:r w:rsidRPr="0088797D">
        <w:rPr>
          <w:sz w:val="32"/>
          <w:szCs w:val="32"/>
        </w:rPr>
        <w:t>个人自评</w:t>
      </w:r>
      <w:r w:rsidRPr="0088797D">
        <w:rPr>
          <w:sz w:val="32"/>
          <w:szCs w:val="32"/>
        </w:rPr>
        <w:t>”</w:t>
      </w:r>
      <w:r w:rsidRPr="0088797D">
        <w:rPr>
          <w:sz w:val="32"/>
          <w:szCs w:val="32"/>
        </w:rPr>
        <w:t>指学生在学年小结表上作年度总结。</w:t>
      </w:r>
    </w:p>
    <w:p w:rsidR="00303E59" w:rsidRPr="0088797D" w:rsidRDefault="00303E59" w:rsidP="0088797D">
      <w:pPr>
        <w:spacing w:line="360" w:lineRule="auto"/>
        <w:ind w:firstLineChars="200" w:firstLine="640"/>
        <w:rPr>
          <w:sz w:val="32"/>
          <w:szCs w:val="32"/>
        </w:rPr>
      </w:pPr>
      <w:r w:rsidRPr="0088797D">
        <w:rPr>
          <w:sz w:val="32"/>
          <w:szCs w:val="32"/>
        </w:rPr>
        <w:t>“</w:t>
      </w:r>
      <w:r w:rsidRPr="0088797D">
        <w:rPr>
          <w:sz w:val="32"/>
          <w:szCs w:val="32"/>
        </w:rPr>
        <w:t>班级评议</w:t>
      </w:r>
      <w:r w:rsidRPr="0088797D">
        <w:rPr>
          <w:sz w:val="32"/>
          <w:szCs w:val="32"/>
        </w:rPr>
        <w:t>”</w:t>
      </w:r>
      <w:r w:rsidRPr="0088797D">
        <w:rPr>
          <w:sz w:val="32"/>
          <w:szCs w:val="32"/>
        </w:rPr>
        <w:t>指班主任和全班同学对本班同学的综合评价，包括班级同学互评和班级评议审定。班级同学互评指全班同学对本班同学进行互评，主要包括思想政治表现、学习态度、信用情况、班级贡献等方面的综合评价，占思想政治素质评价结果的</w:t>
      </w:r>
      <w:r w:rsidRPr="0088797D">
        <w:rPr>
          <w:sz w:val="32"/>
          <w:szCs w:val="32"/>
        </w:rPr>
        <w:t>35%</w:t>
      </w:r>
      <w:r w:rsidRPr="0088797D">
        <w:rPr>
          <w:sz w:val="32"/>
          <w:szCs w:val="32"/>
        </w:rPr>
        <w:t>。班级评议审定指由班主任召开班级评议小组成员参加的审定会，确定评价结果。</w:t>
      </w:r>
    </w:p>
    <w:p w:rsidR="00303E59" w:rsidRPr="0088797D" w:rsidRDefault="00303E59" w:rsidP="0088797D">
      <w:pPr>
        <w:spacing w:line="360" w:lineRule="auto"/>
        <w:ind w:firstLineChars="200" w:firstLine="640"/>
        <w:rPr>
          <w:sz w:val="32"/>
          <w:szCs w:val="32"/>
        </w:rPr>
      </w:pPr>
      <w:r w:rsidRPr="0088797D">
        <w:rPr>
          <w:sz w:val="32"/>
          <w:szCs w:val="32"/>
        </w:rPr>
        <w:t>思想政治素质评价结果分为</w:t>
      </w:r>
      <w:r w:rsidRPr="0088797D">
        <w:rPr>
          <w:sz w:val="32"/>
          <w:szCs w:val="32"/>
        </w:rPr>
        <w:t>“</w:t>
      </w:r>
      <w:r w:rsidRPr="0088797D">
        <w:rPr>
          <w:sz w:val="32"/>
          <w:szCs w:val="32"/>
        </w:rPr>
        <w:t>优秀</w:t>
      </w:r>
      <w:r w:rsidRPr="0088797D">
        <w:rPr>
          <w:sz w:val="32"/>
          <w:szCs w:val="32"/>
        </w:rPr>
        <w:t>”</w:t>
      </w:r>
      <w:r w:rsidRPr="0088797D">
        <w:rPr>
          <w:sz w:val="32"/>
          <w:szCs w:val="32"/>
        </w:rPr>
        <w:t>、</w:t>
      </w:r>
      <w:r w:rsidRPr="0088797D">
        <w:rPr>
          <w:sz w:val="32"/>
          <w:szCs w:val="32"/>
        </w:rPr>
        <w:t>“</w:t>
      </w:r>
      <w:r w:rsidRPr="0088797D">
        <w:rPr>
          <w:sz w:val="32"/>
          <w:szCs w:val="32"/>
        </w:rPr>
        <w:t>良好</w:t>
      </w:r>
      <w:r w:rsidRPr="0088797D">
        <w:rPr>
          <w:sz w:val="32"/>
          <w:szCs w:val="32"/>
        </w:rPr>
        <w:t>”</w:t>
      </w:r>
      <w:r w:rsidRPr="0088797D">
        <w:rPr>
          <w:sz w:val="32"/>
          <w:szCs w:val="32"/>
        </w:rPr>
        <w:t>、</w:t>
      </w:r>
      <w:r w:rsidRPr="0088797D">
        <w:rPr>
          <w:sz w:val="32"/>
          <w:szCs w:val="32"/>
        </w:rPr>
        <w:t>“</w:t>
      </w:r>
      <w:r w:rsidRPr="0088797D">
        <w:rPr>
          <w:sz w:val="32"/>
          <w:szCs w:val="32"/>
        </w:rPr>
        <w:t>合格</w:t>
      </w:r>
      <w:r w:rsidRPr="0088797D">
        <w:rPr>
          <w:sz w:val="32"/>
          <w:szCs w:val="32"/>
        </w:rPr>
        <w:t>”</w:t>
      </w:r>
      <w:r w:rsidRPr="0088797D">
        <w:rPr>
          <w:sz w:val="32"/>
          <w:szCs w:val="32"/>
        </w:rPr>
        <w:t>和</w:t>
      </w:r>
      <w:r w:rsidRPr="0088797D">
        <w:rPr>
          <w:sz w:val="32"/>
          <w:szCs w:val="32"/>
        </w:rPr>
        <w:t>“</w:t>
      </w:r>
      <w:r w:rsidRPr="0088797D">
        <w:rPr>
          <w:sz w:val="32"/>
          <w:szCs w:val="32"/>
        </w:rPr>
        <w:t>不合格</w:t>
      </w:r>
      <w:r w:rsidRPr="0088797D">
        <w:rPr>
          <w:sz w:val="32"/>
          <w:szCs w:val="32"/>
        </w:rPr>
        <w:t>”</w:t>
      </w:r>
      <w:r w:rsidRPr="0088797D">
        <w:rPr>
          <w:sz w:val="32"/>
          <w:szCs w:val="32"/>
        </w:rPr>
        <w:t>。其中，</w:t>
      </w:r>
      <w:r w:rsidRPr="0088797D">
        <w:rPr>
          <w:sz w:val="32"/>
          <w:szCs w:val="32"/>
        </w:rPr>
        <w:t>“</w:t>
      </w:r>
      <w:r w:rsidRPr="0088797D">
        <w:rPr>
          <w:sz w:val="32"/>
          <w:szCs w:val="32"/>
        </w:rPr>
        <w:t>优秀</w:t>
      </w:r>
      <w:r w:rsidRPr="0088797D">
        <w:rPr>
          <w:sz w:val="32"/>
          <w:szCs w:val="32"/>
        </w:rPr>
        <w:t>”</w:t>
      </w:r>
      <w:r w:rsidRPr="0088797D">
        <w:rPr>
          <w:sz w:val="32"/>
          <w:szCs w:val="32"/>
        </w:rPr>
        <w:t>的评定比例不高于</w:t>
      </w:r>
      <w:r w:rsidRPr="0088797D">
        <w:rPr>
          <w:sz w:val="32"/>
          <w:szCs w:val="32"/>
        </w:rPr>
        <w:t>20%</w:t>
      </w:r>
      <w:r w:rsidRPr="0088797D">
        <w:rPr>
          <w:sz w:val="32"/>
          <w:szCs w:val="32"/>
        </w:rPr>
        <w:t>，</w:t>
      </w:r>
      <w:r w:rsidRPr="0088797D">
        <w:rPr>
          <w:sz w:val="32"/>
          <w:szCs w:val="32"/>
        </w:rPr>
        <w:t>“</w:t>
      </w:r>
      <w:r w:rsidRPr="0088797D">
        <w:rPr>
          <w:sz w:val="32"/>
          <w:szCs w:val="32"/>
        </w:rPr>
        <w:t>良好</w:t>
      </w:r>
      <w:r w:rsidRPr="0088797D">
        <w:rPr>
          <w:sz w:val="32"/>
          <w:szCs w:val="32"/>
        </w:rPr>
        <w:t>”</w:t>
      </w:r>
      <w:r w:rsidRPr="0088797D">
        <w:rPr>
          <w:sz w:val="32"/>
          <w:szCs w:val="32"/>
        </w:rPr>
        <w:t>的</w:t>
      </w:r>
      <w:r w:rsidRPr="0088797D">
        <w:rPr>
          <w:sz w:val="32"/>
          <w:szCs w:val="32"/>
        </w:rPr>
        <w:lastRenderedPageBreak/>
        <w:t>评定比例不高于</w:t>
      </w:r>
      <w:r w:rsidRPr="0088797D">
        <w:rPr>
          <w:sz w:val="32"/>
          <w:szCs w:val="32"/>
        </w:rPr>
        <w:t>30%</w:t>
      </w:r>
      <w:r w:rsidRPr="0088797D">
        <w:rPr>
          <w:sz w:val="32"/>
          <w:szCs w:val="32"/>
        </w:rPr>
        <w:t>左右，</w:t>
      </w:r>
      <w:r w:rsidRPr="0088797D">
        <w:rPr>
          <w:sz w:val="32"/>
          <w:szCs w:val="32"/>
        </w:rPr>
        <w:t>“</w:t>
      </w:r>
      <w:r w:rsidRPr="0088797D">
        <w:rPr>
          <w:sz w:val="32"/>
          <w:szCs w:val="32"/>
        </w:rPr>
        <w:t>合格</w:t>
      </w:r>
      <w:r w:rsidRPr="0088797D">
        <w:rPr>
          <w:sz w:val="32"/>
          <w:szCs w:val="32"/>
        </w:rPr>
        <w:t>”</w:t>
      </w:r>
      <w:r w:rsidRPr="0088797D">
        <w:rPr>
          <w:sz w:val="32"/>
          <w:szCs w:val="32"/>
        </w:rPr>
        <w:t>或</w:t>
      </w:r>
      <w:r w:rsidRPr="0088797D">
        <w:rPr>
          <w:sz w:val="32"/>
          <w:szCs w:val="32"/>
        </w:rPr>
        <w:t>“</w:t>
      </w:r>
      <w:r w:rsidRPr="0088797D">
        <w:rPr>
          <w:sz w:val="32"/>
          <w:szCs w:val="32"/>
        </w:rPr>
        <w:t>不合格</w:t>
      </w:r>
      <w:r w:rsidRPr="0088797D">
        <w:rPr>
          <w:sz w:val="32"/>
          <w:szCs w:val="32"/>
        </w:rPr>
        <w:t>”</w:t>
      </w:r>
      <w:r w:rsidRPr="0088797D">
        <w:rPr>
          <w:sz w:val="32"/>
          <w:szCs w:val="32"/>
        </w:rPr>
        <w:t>的评定根据实际情况确定。</w:t>
      </w:r>
    </w:p>
    <w:p w:rsidR="00303E59" w:rsidRPr="0088797D" w:rsidRDefault="00303E59" w:rsidP="0088797D">
      <w:pPr>
        <w:spacing w:line="360" w:lineRule="auto"/>
        <w:ind w:firstLineChars="200" w:firstLine="643"/>
        <w:rPr>
          <w:b/>
          <w:sz w:val="32"/>
          <w:szCs w:val="32"/>
        </w:rPr>
      </w:pPr>
      <w:r w:rsidRPr="0088797D">
        <w:rPr>
          <w:b/>
          <w:sz w:val="32"/>
          <w:szCs w:val="32"/>
        </w:rPr>
        <w:t>（二）学业成绩</w:t>
      </w:r>
    </w:p>
    <w:p w:rsidR="00303E59" w:rsidRPr="0088797D" w:rsidRDefault="00303E59" w:rsidP="0088797D">
      <w:pPr>
        <w:spacing w:line="360" w:lineRule="auto"/>
        <w:ind w:firstLineChars="200" w:firstLine="640"/>
        <w:rPr>
          <w:sz w:val="32"/>
          <w:szCs w:val="32"/>
        </w:rPr>
      </w:pPr>
      <w:r w:rsidRPr="0088797D">
        <w:rPr>
          <w:sz w:val="32"/>
          <w:szCs w:val="32"/>
        </w:rPr>
        <w:t>学生应端正学习态度，夯实</w:t>
      </w:r>
      <w:r w:rsidRPr="0088797D">
        <w:rPr>
          <w:sz w:val="32"/>
          <w:szCs w:val="32"/>
        </w:rPr>
        <w:t>“</w:t>
      </w:r>
      <w:r w:rsidRPr="0088797D">
        <w:rPr>
          <w:sz w:val="32"/>
          <w:szCs w:val="32"/>
        </w:rPr>
        <w:t>宽基础、强专业、重交叉</w:t>
      </w:r>
      <w:r w:rsidRPr="0088797D">
        <w:rPr>
          <w:sz w:val="32"/>
          <w:szCs w:val="32"/>
        </w:rPr>
        <w:t>”</w:t>
      </w:r>
      <w:r w:rsidRPr="0088797D">
        <w:rPr>
          <w:sz w:val="32"/>
          <w:szCs w:val="32"/>
        </w:rPr>
        <w:t>的知识体系，努力提高善于理解与接收新事物、善于深入分析与解决问题、善于创新的能力。具体包括知识水平、学习的质与量、学习进步幅度等内容。</w:t>
      </w:r>
    </w:p>
    <w:p w:rsidR="00303E59" w:rsidRPr="0088797D" w:rsidRDefault="00303E59" w:rsidP="0088797D">
      <w:pPr>
        <w:spacing w:line="360" w:lineRule="auto"/>
        <w:ind w:firstLineChars="200" w:firstLine="640"/>
        <w:rPr>
          <w:sz w:val="32"/>
          <w:szCs w:val="32"/>
        </w:rPr>
      </w:pPr>
      <w:r w:rsidRPr="0088797D">
        <w:rPr>
          <w:sz w:val="32"/>
          <w:szCs w:val="32"/>
        </w:rPr>
        <w:t>1</w:t>
      </w:r>
      <w:r w:rsidRPr="0088797D">
        <w:rPr>
          <w:sz w:val="32"/>
          <w:szCs w:val="32"/>
        </w:rPr>
        <w:t>．评价依据</w:t>
      </w:r>
    </w:p>
    <w:p w:rsidR="00303E59" w:rsidRPr="0088797D" w:rsidRDefault="00303E59" w:rsidP="0088797D">
      <w:pPr>
        <w:spacing w:line="360" w:lineRule="auto"/>
        <w:ind w:firstLineChars="200" w:firstLine="640"/>
        <w:rPr>
          <w:sz w:val="32"/>
          <w:szCs w:val="32"/>
        </w:rPr>
      </w:pPr>
      <w:r w:rsidRPr="0088797D">
        <w:rPr>
          <w:sz w:val="32"/>
          <w:szCs w:val="32"/>
        </w:rPr>
        <w:t>主要依据学生的学年学业成绩进行评价，考察学生学习的勤奋努力程度、学习质量和水平。</w:t>
      </w:r>
    </w:p>
    <w:p w:rsidR="00303E59" w:rsidRPr="0088797D" w:rsidRDefault="00303E59" w:rsidP="0088797D">
      <w:pPr>
        <w:spacing w:line="360" w:lineRule="auto"/>
        <w:ind w:firstLineChars="200" w:firstLine="640"/>
        <w:rPr>
          <w:sz w:val="32"/>
          <w:szCs w:val="32"/>
        </w:rPr>
      </w:pPr>
      <w:r w:rsidRPr="0088797D">
        <w:rPr>
          <w:sz w:val="32"/>
          <w:szCs w:val="32"/>
        </w:rPr>
        <w:t>2</w:t>
      </w:r>
      <w:r w:rsidRPr="0088797D">
        <w:rPr>
          <w:sz w:val="32"/>
          <w:szCs w:val="32"/>
        </w:rPr>
        <w:t>．评价方式及结果</w:t>
      </w:r>
    </w:p>
    <w:p w:rsidR="00303E59" w:rsidRPr="0088797D" w:rsidRDefault="00303E59" w:rsidP="0088797D">
      <w:pPr>
        <w:spacing w:line="360" w:lineRule="auto"/>
        <w:ind w:firstLineChars="200" w:firstLine="640"/>
        <w:rPr>
          <w:sz w:val="32"/>
          <w:szCs w:val="32"/>
        </w:rPr>
      </w:pPr>
      <w:r w:rsidRPr="0088797D">
        <w:rPr>
          <w:sz w:val="32"/>
          <w:szCs w:val="32"/>
        </w:rPr>
        <w:t>根据《浙江大学本科学生学籍管理办法》（浙大发本〔</w:t>
      </w:r>
      <w:r w:rsidRPr="0088797D">
        <w:rPr>
          <w:sz w:val="32"/>
          <w:szCs w:val="32"/>
        </w:rPr>
        <w:t>2017</w:t>
      </w:r>
      <w:r w:rsidRPr="0088797D">
        <w:rPr>
          <w:sz w:val="32"/>
          <w:szCs w:val="32"/>
        </w:rPr>
        <w:t>〕</w:t>
      </w:r>
      <w:r w:rsidRPr="0088797D">
        <w:rPr>
          <w:sz w:val="32"/>
          <w:szCs w:val="32"/>
        </w:rPr>
        <w:t>120</w:t>
      </w:r>
      <w:r w:rsidRPr="0088797D">
        <w:rPr>
          <w:sz w:val="32"/>
          <w:szCs w:val="32"/>
        </w:rPr>
        <w:t>号）规定，学校采用学年总学分数和平均学分绩点（</w:t>
      </w:r>
      <w:r w:rsidRPr="0088797D">
        <w:rPr>
          <w:sz w:val="32"/>
          <w:szCs w:val="32"/>
        </w:rPr>
        <w:t>GPA</w:t>
      </w:r>
      <w:r w:rsidRPr="0088797D">
        <w:rPr>
          <w:sz w:val="32"/>
          <w:szCs w:val="32"/>
        </w:rPr>
        <w:t>）作为评价指标。其中，学业成绩按学年所有已修课程计算。</w:t>
      </w:r>
    </w:p>
    <w:p w:rsidR="00303E59" w:rsidRPr="0088797D" w:rsidRDefault="00303E59" w:rsidP="0088797D">
      <w:pPr>
        <w:spacing w:line="360" w:lineRule="auto"/>
        <w:ind w:firstLineChars="200" w:firstLine="640"/>
        <w:rPr>
          <w:sz w:val="32"/>
          <w:szCs w:val="32"/>
        </w:rPr>
      </w:pPr>
      <w:r w:rsidRPr="0088797D">
        <w:rPr>
          <w:sz w:val="32"/>
          <w:szCs w:val="32"/>
        </w:rPr>
        <w:t>综合排名按综合学业成绩大小排序，综合学业成绩采用以下方法进行计算：</w:t>
      </w:r>
    </w:p>
    <w:p w:rsidR="00303E59" w:rsidRPr="0088797D" w:rsidRDefault="00303E59" w:rsidP="0088797D">
      <w:pPr>
        <w:spacing w:line="360" w:lineRule="auto"/>
        <w:ind w:firstLineChars="200" w:firstLine="640"/>
        <w:rPr>
          <w:sz w:val="32"/>
          <w:szCs w:val="32"/>
        </w:rPr>
      </w:pPr>
      <w:r w:rsidRPr="0088797D">
        <w:rPr>
          <w:sz w:val="32"/>
          <w:szCs w:val="32"/>
        </w:rPr>
        <w:t>所有课程平均绩点</w:t>
      </w:r>
      <w:r w:rsidRPr="0088797D">
        <w:rPr>
          <w:sz w:val="32"/>
          <w:szCs w:val="32"/>
        </w:rPr>
        <w:t>=</w:t>
      </w:r>
      <w:r w:rsidRPr="0088797D">
        <w:rPr>
          <w:sz w:val="32"/>
          <w:szCs w:val="32"/>
        </w:rPr>
        <w:t>总学分绩点</w:t>
      </w:r>
      <w:r w:rsidRPr="0088797D">
        <w:rPr>
          <w:sz w:val="32"/>
          <w:szCs w:val="32"/>
        </w:rPr>
        <w:t>÷</w:t>
      </w:r>
      <w:r w:rsidRPr="0088797D">
        <w:rPr>
          <w:sz w:val="32"/>
          <w:szCs w:val="32"/>
        </w:rPr>
        <w:t>总学分</w:t>
      </w:r>
    </w:p>
    <w:p w:rsidR="00303E59" w:rsidRPr="0088797D" w:rsidRDefault="00303E59" w:rsidP="0088797D">
      <w:pPr>
        <w:spacing w:line="360" w:lineRule="auto"/>
        <w:ind w:firstLineChars="200" w:firstLine="640"/>
        <w:rPr>
          <w:sz w:val="32"/>
          <w:szCs w:val="32"/>
        </w:rPr>
      </w:pPr>
      <w:r w:rsidRPr="0088797D">
        <w:rPr>
          <w:sz w:val="32"/>
          <w:szCs w:val="32"/>
        </w:rPr>
        <w:t>主修专业课程平均绩点</w:t>
      </w:r>
      <w:r w:rsidRPr="0088797D">
        <w:rPr>
          <w:sz w:val="32"/>
          <w:szCs w:val="32"/>
        </w:rPr>
        <w:t>=</w:t>
      </w:r>
      <w:r w:rsidRPr="0088797D">
        <w:rPr>
          <w:sz w:val="32"/>
          <w:szCs w:val="32"/>
        </w:rPr>
        <w:t>主修专业课程总学分绩点</w:t>
      </w:r>
      <w:r w:rsidRPr="0088797D">
        <w:rPr>
          <w:sz w:val="32"/>
          <w:szCs w:val="32"/>
        </w:rPr>
        <w:t>÷</w:t>
      </w:r>
      <w:r w:rsidRPr="0088797D">
        <w:rPr>
          <w:sz w:val="32"/>
          <w:szCs w:val="32"/>
        </w:rPr>
        <w:t>主修专业课程总学分</w:t>
      </w:r>
    </w:p>
    <w:p w:rsidR="00303E59" w:rsidRPr="0088797D" w:rsidRDefault="00303E59" w:rsidP="0088797D">
      <w:pPr>
        <w:spacing w:line="360" w:lineRule="auto"/>
        <w:ind w:firstLineChars="200" w:firstLine="640"/>
        <w:rPr>
          <w:sz w:val="32"/>
          <w:szCs w:val="32"/>
        </w:rPr>
      </w:pPr>
      <w:r w:rsidRPr="0088797D">
        <w:rPr>
          <w:sz w:val="32"/>
          <w:szCs w:val="32"/>
        </w:rPr>
        <w:t>综合学业成绩</w:t>
      </w:r>
      <w:r w:rsidRPr="0088797D">
        <w:rPr>
          <w:sz w:val="32"/>
          <w:szCs w:val="32"/>
        </w:rPr>
        <w:t>=</w:t>
      </w:r>
      <w:r w:rsidRPr="0088797D">
        <w:rPr>
          <w:sz w:val="32"/>
          <w:szCs w:val="32"/>
        </w:rPr>
        <w:t>主修专业课程平均绩点</w:t>
      </w:r>
      <w:r w:rsidRPr="0088797D">
        <w:rPr>
          <w:sz w:val="32"/>
          <w:szCs w:val="32"/>
        </w:rPr>
        <w:t>×0.7</w:t>
      </w:r>
      <w:r w:rsidRPr="0088797D">
        <w:rPr>
          <w:sz w:val="32"/>
          <w:szCs w:val="32"/>
        </w:rPr>
        <w:t>＋所有课程平均绩点</w:t>
      </w:r>
      <w:r w:rsidRPr="0088797D">
        <w:rPr>
          <w:sz w:val="32"/>
          <w:szCs w:val="32"/>
        </w:rPr>
        <w:t>×0.3</w:t>
      </w:r>
    </w:p>
    <w:p w:rsidR="00FB0271" w:rsidRPr="0088797D" w:rsidRDefault="00FB0271" w:rsidP="0088797D">
      <w:pPr>
        <w:spacing w:line="360" w:lineRule="auto"/>
        <w:ind w:firstLineChars="200" w:firstLine="640"/>
        <w:rPr>
          <w:sz w:val="32"/>
          <w:szCs w:val="32"/>
        </w:rPr>
      </w:pPr>
      <w:r w:rsidRPr="0088797D">
        <w:rPr>
          <w:rFonts w:hint="eastAsia"/>
          <w:sz w:val="32"/>
          <w:szCs w:val="32"/>
        </w:rPr>
        <w:lastRenderedPageBreak/>
        <w:t>总学分绩点</w:t>
      </w:r>
      <w:r w:rsidRPr="0088797D">
        <w:rPr>
          <w:rFonts w:hint="eastAsia"/>
          <w:sz w:val="32"/>
          <w:szCs w:val="32"/>
        </w:rPr>
        <w:t>=</w:t>
      </w:r>
      <w:r w:rsidRPr="0088797D">
        <w:rPr>
          <w:rFonts w:hint="eastAsia"/>
          <w:sz w:val="32"/>
          <w:szCs w:val="32"/>
        </w:rPr>
        <w:t>∑（课程绩点×课程学分）</w:t>
      </w:r>
    </w:p>
    <w:p w:rsidR="00303E59" w:rsidRPr="0088797D" w:rsidRDefault="00303E59" w:rsidP="0088797D">
      <w:pPr>
        <w:spacing w:line="360" w:lineRule="auto"/>
        <w:ind w:firstLineChars="200" w:firstLine="643"/>
        <w:rPr>
          <w:b/>
          <w:sz w:val="32"/>
          <w:szCs w:val="32"/>
        </w:rPr>
      </w:pPr>
      <w:r w:rsidRPr="0088797D">
        <w:rPr>
          <w:b/>
          <w:sz w:val="32"/>
          <w:szCs w:val="32"/>
        </w:rPr>
        <w:t>（三）能力素养</w:t>
      </w:r>
    </w:p>
    <w:p w:rsidR="00303E59" w:rsidRPr="0088797D" w:rsidRDefault="00303E59" w:rsidP="0088797D">
      <w:pPr>
        <w:spacing w:line="360" w:lineRule="auto"/>
        <w:ind w:firstLineChars="200" w:firstLine="640"/>
        <w:rPr>
          <w:sz w:val="32"/>
          <w:szCs w:val="32"/>
        </w:rPr>
      </w:pPr>
      <w:r w:rsidRPr="0088797D">
        <w:rPr>
          <w:sz w:val="32"/>
          <w:szCs w:val="32"/>
        </w:rPr>
        <w:t>学生应积极参加</w:t>
      </w:r>
      <w:r w:rsidRPr="0088797D">
        <w:rPr>
          <w:sz w:val="32"/>
          <w:szCs w:val="32"/>
        </w:rPr>
        <w:t>“</w:t>
      </w:r>
      <w:r w:rsidRPr="0088797D">
        <w:rPr>
          <w:sz w:val="32"/>
          <w:szCs w:val="32"/>
        </w:rPr>
        <w:t>第二课堂</w:t>
      </w:r>
      <w:r w:rsidRPr="0088797D">
        <w:rPr>
          <w:sz w:val="32"/>
          <w:szCs w:val="32"/>
        </w:rPr>
        <w:t>”</w:t>
      </w:r>
      <w:r w:rsidRPr="0088797D">
        <w:rPr>
          <w:sz w:val="32"/>
          <w:szCs w:val="32"/>
        </w:rPr>
        <w:t>校内实践、</w:t>
      </w:r>
      <w:r w:rsidRPr="0088797D">
        <w:rPr>
          <w:sz w:val="32"/>
          <w:szCs w:val="32"/>
        </w:rPr>
        <w:t>“</w:t>
      </w:r>
      <w:r w:rsidRPr="0088797D">
        <w:rPr>
          <w:sz w:val="32"/>
          <w:szCs w:val="32"/>
        </w:rPr>
        <w:t>第三课堂</w:t>
      </w:r>
      <w:r w:rsidRPr="0088797D">
        <w:rPr>
          <w:sz w:val="32"/>
          <w:szCs w:val="32"/>
        </w:rPr>
        <w:t>”</w:t>
      </w:r>
      <w:r w:rsidRPr="0088797D">
        <w:rPr>
          <w:sz w:val="32"/>
          <w:szCs w:val="32"/>
        </w:rPr>
        <w:t>境内社会实践、</w:t>
      </w:r>
      <w:r w:rsidRPr="0088797D">
        <w:rPr>
          <w:sz w:val="32"/>
          <w:szCs w:val="32"/>
        </w:rPr>
        <w:t>“</w:t>
      </w:r>
      <w:r w:rsidRPr="0088797D">
        <w:rPr>
          <w:sz w:val="32"/>
          <w:szCs w:val="32"/>
        </w:rPr>
        <w:t>第四课堂</w:t>
      </w:r>
      <w:r w:rsidRPr="0088797D">
        <w:rPr>
          <w:sz w:val="32"/>
          <w:szCs w:val="32"/>
        </w:rPr>
        <w:t>”</w:t>
      </w:r>
      <w:r w:rsidRPr="0088797D">
        <w:rPr>
          <w:sz w:val="32"/>
          <w:szCs w:val="32"/>
        </w:rPr>
        <w:t>海外交流研修等，努力提高综合能力素养。</w:t>
      </w:r>
    </w:p>
    <w:p w:rsidR="00303E59" w:rsidRPr="0088797D" w:rsidRDefault="00303E59" w:rsidP="0088797D">
      <w:pPr>
        <w:spacing w:line="360" w:lineRule="auto"/>
        <w:ind w:firstLineChars="200" w:firstLine="640"/>
        <w:rPr>
          <w:sz w:val="32"/>
          <w:szCs w:val="32"/>
        </w:rPr>
      </w:pPr>
      <w:r w:rsidRPr="0088797D">
        <w:rPr>
          <w:sz w:val="32"/>
          <w:szCs w:val="32"/>
        </w:rPr>
        <w:t>1</w:t>
      </w:r>
      <w:r w:rsidRPr="0088797D">
        <w:rPr>
          <w:sz w:val="32"/>
          <w:szCs w:val="32"/>
        </w:rPr>
        <w:t>．评价依据</w:t>
      </w:r>
    </w:p>
    <w:p w:rsidR="00303E59" w:rsidRPr="0088797D" w:rsidRDefault="00303E59" w:rsidP="0088797D">
      <w:pPr>
        <w:spacing w:line="360" w:lineRule="auto"/>
        <w:ind w:firstLineChars="200" w:firstLine="640"/>
        <w:rPr>
          <w:sz w:val="32"/>
          <w:szCs w:val="32"/>
        </w:rPr>
      </w:pPr>
      <w:r w:rsidRPr="0088797D">
        <w:rPr>
          <w:sz w:val="32"/>
          <w:szCs w:val="32"/>
        </w:rPr>
        <w:t>以学生参与社会工作、科学研究、创新创业实践、公益服务、对外交流、文体活动的情况及其成果为主要指标。</w:t>
      </w:r>
    </w:p>
    <w:p w:rsidR="00303E59" w:rsidRPr="0088797D" w:rsidRDefault="00303E59" w:rsidP="0088797D">
      <w:pPr>
        <w:spacing w:line="360" w:lineRule="auto"/>
        <w:ind w:firstLineChars="200" w:firstLine="640"/>
        <w:rPr>
          <w:sz w:val="32"/>
          <w:szCs w:val="32"/>
        </w:rPr>
      </w:pPr>
      <w:r w:rsidRPr="0088797D">
        <w:rPr>
          <w:sz w:val="32"/>
          <w:szCs w:val="32"/>
        </w:rPr>
        <w:t>2</w:t>
      </w:r>
      <w:r w:rsidRPr="0088797D">
        <w:rPr>
          <w:sz w:val="32"/>
          <w:szCs w:val="32"/>
        </w:rPr>
        <w:t>．评价方式及结果</w:t>
      </w:r>
    </w:p>
    <w:p w:rsidR="00303E59" w:rsidRPr="0088797D" w:rsidRDefault="00303E59" w:rsidP="0088797D">
      <w:pPr>
        <w:spacing w:line="360" w:lineRule="auto"/>
        <w:ind w:firstLineChars="200" w:firstLine="640"/>
        <w:rPr>
          <w:sz w:val="32"/>
          <w:szCs w:val="32"/>
        </w:rPr>
      </w:pPr>
      <w:r w:rsidRPr="0088797D">
        <w:rPr>
          <w:sz w:val="32"/>
          <w:szCs w:val="32"/>
        </w:rPr>
        <w:t>能力素养评价通过</w:t>
      </w:r>
      <w:r w:rsidRPr="0088797D">
        <w:rPr>
          <w:sz w:val="32"/>
          <w:szCs w:val="32"/>
        </w:rPr>
        <w:t>“</w:t>
      </w:r>
      <w:r w:rsidRPr="0088797D">
        <w:rPr>
          <w:sz w:val="32"/>
          <w:szCs w:val="32"/>
        </w:rPr>
        <w:t>申报</w:t>
      </w:r>
      <w:r w:rsidRPr="0088797D">
        <w:rPr>
          <w:sz w:val="32"/>
          <w:szCs w:val="32"/>
        </w:rPr>
        <w:t>-</w:t>
      </w:r>
      <w:r w:rsidRPr="0088797D">
        <w:rPr>
          <w:sz w:val="32"/>
          <w:szCs w:val="32"/>
        </w:rPr>
        <w:t>审核</w:t>
      </w:r>
      <w:r w:rsidRPr="0088797D">
        <w:rPr>
          <w:sz w:val="32"/>
          <w:szCs w:val="32"/>
        </w:rPr>
        <w:t>”</w:t>
      </w:r>
      <w:r w:rsidRPr="0088797D">
        <w:rPr>
          <w:sz w:val="32"/>
          <w:szCs w:val="32"/>
        </w:rPr>
        <w:t>的方式实施，学生将相关获奖表彰证明、工作总结及其他可供证明的材料上交进行审核认定，加分项目详见附件</w:t>
      </w:r>
      <w:r w:rsidR="00CE4B97" w:rsidRPr="0088797D">
        <w:rPr>
          <w:sz w:val="32"/>
          <w:szCs w:val="32"/>
        </w:rPr>
        <w:t>（《</w:t>
      </w:r>
      <w:r w:rsidR="00CE4B97" w:rsidRPr="0088797D">
        <w:rPr>
          <w:rFonts w:hint="eastAsia"/>
          <w:sz w:val="32"/>
          <w:szCs w:val="32"/>
        </w:rPr>
        <w:t>光电</w:t>
      </w:r>
      <w:r w:rsidRPr="0088797D">
        <w:rPr>
          <w:sz w:val="32"/>
          <w:szCs w:val="32"/>
        </w:rPr>
        <w:t>学院能力素养项目评分细则》），未列明事项由学院评奖评优评审委员会商定后予以审核。</w:t>
      </w:r>
    </w:p>
    <w:p w:rsidR="00303E59" w:rsidRPr="0088797D" w:rsidRDefault="00303E59" w:rsidP="0088797D">
      <w:pPr>
        <w:spacing w:line="360" w:lineRule="auto"/>
        <w:ind w:firstLineChars="200" w:firstLine="640"/>
        <w:rPr>
          <w:sz w:val="32"/>
          <w:szCs w:val="32"/>
        </w:rPr>
      </w:pPr>
      <w:r w:rsidRPr="0088797D">
        <w:rPr>
          <w:sz w:val="32"/>
          <w:szCs w:val="32"/>
        </w:rPr>
        <w:t>能力素质分别从</w:t>
      </w:r>
      <w:r w:rsidRPr="0088797D">
        <w:rPr>
          <w:sz w:val="32"/>
          <w:szCs w:val="32"/>
        </w:rPr>
        <w:t>“</w:t>
      </w:r>
      <w:r w:rsidRPr="0088797D">
        <w:rPr>
          <w:sz w:val="32"/>
          <w:szCs w:val="32"/>
        </w:rPr>
        <w:t>社会工作、创新创业、公益服务、对外交流、文体活动</w:t>
      </w:r>
      <w:r w:rsidRPr="0088797D">
        <w:rPr>
          <w:sz w:val="32"/>
          <w:szCs w:val="32"/>
        </w:rPr>
        <w:t>”</w:t>
      </w:r>
      <w:r w:rsidRPr="0088797D">
        <w:rPr>
          <w:sz w:val="32"/>
          <w:szCs w:val="32"/>
        </w:rPr>
        <w:t>五个方面进行评价，评价结果按照认证分值高低为基准，作为相关荣誉和奖励的评选依据。</w:t>
      </w:r>
    </w:p>
    <w:p w:rsidR="00303E59" w:rsidRPr="0088797D" w:rsidRDefault="00303E59" w:rsidP="0088797D">
      <w:pPr>
        <w:spacing w:line="360" w:lineRule="auto"/>
        <w:ind w:firstLineChars="200" w:firstLine="643"/>
        <w:rPr>
          <w:b/>
          <w:sz w:val="32"/>
          <w:szCs w:val="32"/>
        </w:rPr>
      </w:pPr>
      <w:r w:rsidRPr="0088797D">
        <w:rPr>
          <w:b/>
          <w:sz w:val="32"/>
          <w:szCs w:val="32"/>
        </w:rPr>
        <w:t>（四）体质健康</w:t>
      </w:r>
    </w:p>
    <w:p w:rsidR="00303E59" w:rsidRPr="0088797D" w:rsidRDefault="00303E59" w:rsidP="0088797D">
      <w:pPr>
        <w:spacing w:line="360" w:lineRule="auto"/>
        <w:ind w:firstLineChars="200" w:firstLine="640"/>
        <w:rPr>
          <w:sz w:val="32"/>
          <w:szCs w:val="32"/>
        </w:rPr>
      </w:pPr>
      <w:r w:rsidRPr="0088797D">
        <w:rPr>
          <w:sz w:val="32"/>
          <w:szCs w:val="32"/>
        </w:rPr>
        <w:t>学生应积极锻炼身体，参加课内教学，课外阳光体育锻炼等，增进身心健康。</w:t>
      </w:r>
    </w:p>
    <w:p w:rsidR="00303E59" w:rsidRPr="0088797D" w:rsidRDefault="00303E59" w:rsidP="0088797D">
      <w:pPr>
        <w:spacing w:line="360" w:lineRule="auto"/>
        <w:ind w:firstLineChars="200" w:firstLine="640"/>
        <w:rPr>
          <w:sz w:val="32"/>
          <w:szCs w:val="32"/>
        </w:rPr>
      </w:pPr>
      <w:r w:rsidRPr="0088797D">
        <w:rPr>
          <w:sz w:val="32"/>
          <w:szCs w:val="32"/>
        </w:rPr>
        <w:t>1</w:t>
      </w:r>
      <w:r w:rsidRPr="0088797D">
        <w:rPr>
          <w:sz w:val="32"/>
          <w:szCs w:val="32"/>
        </w:rPr>
        <w:t>．评价依据</w:t>
      </w:r>
    </w:p>
    <w:p w:rsidR="00303E59" w:rsidRPr="0088797D" w:rsidRDefault="00303E59" w:rsidP="0088797D">
      <w:pPr>
        <w:spacing w:line="360" w:lineRule="auto"/>
        <w:ind w:firstLineChars="200" w:firstLine="640"/>
        <w:rPr>
          <w:sz w:val="32"/>
          <w:szCs w:val="32"/>
        </w:rPr>
      </w:pPr>
      <w:r w:rsidRPr="0088797D">
        <w:rPr>
          <w:sz w:val="32"/>
          <w:szCs w:val="32"/>
        </w:rPr>
        <w:t>主要依据《学生体质健康标准》进行评价，考察学生的</w:t>
      </w:r>
      <w:r w:rsidRPr="0088797D">
        <w:rPr>
          <w:sz w:val="32"/>
          <w:szCs w:val="32"/>
        </w:rPr>
        <w:lastRenderedPageBreak/>
        <w:t>体质健康测试情况及参加日常体育锻炼情况。</w:t>
      </w:r>
    </w:p>
    <w:p w:rsidR="00303E59" w:rsidRPr="0088797D" w:rsidRDefault="00303E59" w:rsidP="0088797D">
      <w:pPr>
        <w:spacing w:line="360" w:lineRule="auto"/>
        <w:ind w:firstLineChars="200" w:firstLine="640"/>
        <w:rPr>
          <w:sz w:val="32"/>
          <w:szCs w:val="32"/>
        </w:rPr>
      </w:pPr>
      <w:r w:rsidRPr="0088797D">
        <w:rPr>
          <w:sz w:val="32"/>
          <w:szCs w:val="32"/>
        </w:rPr>
        <w:t>2</w:t>
      </w:r>
      <w:r w:rsidRPr="0088797D">
        <w:rPr>
          <w:sz w:val="32"/>
          <w:szCs w:val="32"/>
        </w:rPr>
        <w:t>．评价方式及结果</w:t>
      </w:r>
    </w:p>
    <w:p w:rsidR="00303E59" w:rsidRPr="0088797D" w:rsidRDefault="00303E59" w:rsidP="0088797D">
      <w:pPr>
        <w:spacing w:line="360" w:lineRule="auto"/>
        <w:ind w:firstLineChars="200" w:firstLine="640"/>
        <w:rPr>
          <w:sz w:val="32"/>
          <w:szCs w:val="32"/>
        </w:rPr>
      </w:pPr>
      <w:r w:rsidRPr="0088797D">
        <w:rPr>
          <w:sz w:val="32"/>
          <w:szCs w:val="32"/>
        </w:rPr>
        <w:t>体质健康由公共体育与艺术部负责评定，根据课内教学、课外阳光体育锻炼和体质健康测试等情况综合评定，学生成绩评定结果报各学院。</w:t>
      </w:r>
    </w:p>
    <w:p w:rsidR="00303E59" w:rsidRPr="0088797D" w:rsidRDefault="00303E59" w:rsidP="0088797D">
      <w:pPr>
        <w:spacing w:line="360" w:lineRule="auto"/>
        <w:ind w:firstLineChars="200" w:firstLine="640"/>
        <w:rPr>
          <w:sz w:val="32"/>
          <w:szCs w:val="32"/>
        </w:rPr>
      </w:pPr>
      <w:r w:rsidRPr="0088797D">
        <w:rPr>
          <w:sz w:val="32"/>
          <w:szCs w:val="32"/>
        </w:rPr>
        <w:t>评价结果根据体育成绩从高到底排序，</w:t>
      </w:r>
      <w:r w:rsidRPr="0088797D">
        <w:rPr>
          <w:sz w:val="32"/>
          <w:szCs w:val="32"/>
        </w:rPr>
        <w:t>“</w:t>
      </w:r>
      <w:r w:rsidRPr="0088797D">
        <w:rPr>
          <w:sz w:val="32"/>
          <w:szCs w:val="32"/>
        </w:rPr>
        <w:t>优秀</w:t>
      </w:r>
      <w:r w:rsidRPr="0088797D">
        <w:rPr>
          <w:sz w:val="32"/>
          <w:szCs w:val="32"/>
        </w:rPr>
        <w:t>”</w:t>
      </w:r>
      <w:r w:rsidRPr="0088797D">
        <w:rPr>
          <w:sz w:val="32"/>
          <w:szCs w:val="32"/>
        </w:rPr>
        <w:t>的评定比例控制在</w:t>
      </w:r>
      <w:r w:rsidRPr="0088797D">
        <w:rPr>
          <w:sz w:val="32"/>
          <w:szCs w:val="32"/>
        </w:rPr>
        <w:t>20%</w:t>
      </w:r>
      <w:r w:rsidRPr="0088797D">
        <w:rPr>
          <w:sz w:val="32"/>
          <w:szCs w:val="32"/>
        </w:rPr>
        <w:t>，</w:t>
      </w:r>
      <w:r w:rsidRPr="0088797D">
        <w:rPr>
          <w:sz w:val="32"/>
          <w:szCs w:val="32"/>
        </w:rPr>
        <w:t>“</w:t>
      </w:r>
      <w:r w:rsidRPr="0088797D">
        <w:rPr>
          <w:sz w:val="32"/>
          <w:szCs w:val="32"/>
        </w:rPr>
        <w:t>良好</w:t>
      </w:r>
      <w:r w:rsidRPr="0088797D">
        <w:rPr>
          <w:sz w:val="32"/>
          <w:szCs w:val="32"/>
        </w:rPr>
        <w:t>”</w:t>
      </w:r>
      <w:r w:rsidRPr="0088797D">
        <w:rPr>
          <w:sz w:val="32"/>
          <w:szCs w:val="32"/>
        </w:rPr>
        <w:t>的评定比例控制在</w:t>
      </w:r>
      <w:r w:rsidRPr="0088797D">
        <w:rPr>
          <w:sz w:val="32"/>
          <w:szCs w:val="32"/>
        </w:rPr>
        <w:t>30%</w:t>
      </w:r>
      <w:r w:rsidRPr="0088797D">
        <w:rPr>
          <w:sz w:val="32"/>
          <w:szCs w:val="32"/>
        </w:rPr>
        <w:t>左右，低于</w:t>
      </w:r>
      <w:r w:rsidRPr="0088797D">
        <w:rPr>
          <w:sz w:val="32"/>
          <w:szCs w:val="32"/>
        </w:rPr>
        <w:t>60</w:t>
      </w:r>
      <w:r w:rsidRPr="0088797D">
        <w:rPr>
          <w:sz w:val="32"/>
          <w:szCs w:val="32"/>
        </w:rPr>
        <w:t>分或缺项的评为</w:t>
      </w:r>
      <w:r w:rsidRPr="0088797D">
        <w:rPr>
          <w:sz w:val="32"/>
          <w:szCs w:val="32"/>
        </w:rPr>
        <w:t>“</w:t>
      </w:r>
      <w:r w:rsidRPr="0088797D">
        <w:rPr>
          <w:sz w:val="32"/>
          <w:szCs w:val="32"/>
        </w:rPr>
        <w:t>不合格</w:t>
      </w:r>
      <w:r w:rsidRPr="0088797D">
        <w:rPr>
          <w:sz w:val="32"/>
          <w:szCs w:val="32"/>
        </w:rPr>
        <w:t>”</w:t>
      </w:r>
      <w:r w:rsidRPr="0088797D">
        <w:rPr>
          <w:sz w:val="32"/>
          <w:szCs w:val="32"/>
        </w:rPr>
        <w:t>。</w:t>
      </w:r>
    </w:p>
    <w:p w:rsidR="00303E59" w:rsidRPr="0088797D" w:rsidRDefault="00303E59" w:rsidP="0088797D">
      <w:pPr>
        <w:spacing w:line="360" w:lineRule="auto"/>
        <w:ind w:firstLineChars="200" w:firstLine="643"/>
        <w:rPr>
          <w:b/>
          <w:sz w:val="32"/>
          <w:szCs w:val="32"/>
        </w:rPr>
      </w:pPr>
      <w:r w:rsidRPr="0088797D">
        <w:rPr>
          <w:b/>
          <w:sz w:val="32"/>
          <w:szCs w:val="32"/>
        </w:rPr>
        <w:t>三、评价方式</w:t>
      </w:r>
    </w:p>
    <w:p w:rsidR="00303E59" w:rsidRPr="0088797D" w:rsidRDefault="00303E59" w:rsidP="0088797D">
      <w:pPr>
        <w:spacing w:line="360" w:lineRule="auto"/>
        <w:ind w:firstLineChars="200" w:firstLine="640"/>
        <w:rPr>
          <w:sz w:val="32"/>
          <w:szCs w:val="32"/>
        </w:rPr>
      </w:pPr>
      <w:r w:rsidRPr="0088797D">
        <w:rPr>
          <w:sz w:val="32"/>
          <w:szCs w:val="32"/>
        </w:rPr>
        <w:t>（一）违纪违规行为、宿舍成绩、学业成绩排名、体质健康等级将在学年末由学院从学校各部门统一收集评定结果。</w:t>
      </w:r>
    </w:p>
    <w:p w:rsidR="00303E59" w:rsidRPr="0088797D" w:rsidRDefault="00303E59" w:rsidP="0088797D">
      <w:pPr>
        <w:spacing w:line="360" w:lineRule="auto"/>
        <w:ind w:firstLineChars="200" w:firstLine="640"/>
        <w:rPr>
          <w:sz w:val="32"/>
          <w:szCs w:val="32"/>
        </w:rPr>
      </w:pPr>
      <w:r w:rsidRPr="0088797D">
        <w:rPr>
          <w:sz w:val="32"/>
          <w:szCs w:val="32"/>
        </w:rPr>
        <w:t>（二）能力素养评价，采取个人申报与部门审核相结合的方式，即由学生自行进入学生工作管理信息系统申报，学院会</w:t>
      </w:r>
      <w:r w:rsidR="00F87077" w:rsidRPr="0088797D">
        <w:rPr>
          <w:sz w:val="32"/>
          <w:szCs w:val="32"/>
        </w:rPr>
        <w:t>按照《</w:t>
      </w:r>
      <w:r w:rsidR="00F87077" w:rsidRPr="0088797D">
        <w:rPr>
          <w:rFonts w:hint="eastAsia"/>
          <w:sz w:val="32"/>
          <w:szCs w:val="32"/>
        </w:rPr>
        <w:t>光电</w:t>
      </w:r>
      <w:r w:rsidRPr="0088797D">
        <w:rPr>
          <w:sz w:val="32"/>
          <w:szCs w:val="32"/>
        </w:rPr>
        <w:t>学院能力素养项目评分细则》（见附件）进行审核确认，量化评分。</w:t>
      </w:r>
    </w:p>
    <w:p w:rsidR="00303E59" w:rsidRPr="0088797D" w:rsidRDefault="0088797D" w:rsidP="0088797D">
      <w:pPr>
        <w:spacing w:line="360" w:lineRule="auto"/>
        <w:ind w:firstLineChars="200" w:firstLine="643"/>
        <w:rPr>
          <w:b/>
          <w:sz w:val="32"/>
          <w:szCs w:val="32"/>
        </w:rPr>
      </w:pPr>
      <w:r w:rsidRPr="0088797D">
        <w:rPr>
          <w:rFonts w:hint="eastAsia"/>
          <w:b/>
          <w:sz w:val="32"/>
          <w:szCs w:val="32"/>
        </w:rPr>
        <w:t>四、</w:t>
      </w:r>
      <w:r w:rsidR="00303E59" w:rsidRPr="0088797D">
        <w:rPr>
          <w:b/>
          <w:sz w:val="32"/>
          <w:szCs w:val="32"/>
        </w:rPr>
        <w:t>评价程序</w:t>
      </w:r>
    </w:p>
    <w:p w:rsidR="00303E59" w:rsidRPr="0088797D" w:rsidRDefault="00303E59" w:rsidP="0088797D">
      <w:pPr>
        <w:spacing w:line="360" w:lineRule="auto"/>
        <w:ind w:firstLineChars="200" w:firstLine="640"/>
        <w:rPr>
          <w:sz w:val="32"/>
          <w:szCs w:val="32"/>
        </w:rPr>
      </w:pPr>
      <w:r w:rsidRPr="0088797D">
        <w:rPr>
          <w:sz w:val="32"/>
          <w:szCs w:val="32"/>
        </w:rPr>
        <w:t>（</w:t>
      </w:r>
      <w:r w:rsidRPr="0088797D">
        <w:rPr>
          <w:sz w:val="32"/>
          <w:szCs w:val="32"/>
        </w:rPr>
        <w:t>1</w:t>
      </w:r>
      <w:r w:rsidRPr="0088797D">
        <w:rPr>
          <w:sz w:val="32"/>
          <w:szCs w:val="32"/>
        </w:rPr>
        <w:t>）证明收集</w:t>
      </w:r>
    </w:p>
    <w:p w:rsidR="00303E59" w:rsidRPr="0088797D" w:rsidRDefault="00303E59" w:rsidP="0088797D">
      <w:pPr>
        <w:spacing w:line="360" w:lineRule="auto"/>
        <w:ind w:firstLineChars="200" w:firstLine="640"/>
        <w:rPr>
          <w:sz w:val="32"/>
          <w:szCs w:val="32"/>
        </w:rPr>
      </w:pPr>
      <w:r w:rsidRPr="0088797D">
        <w:rPr>
          <w:sz w:val="32"/>
          <w:szCs w:val="32"/>
        </w:rPr>
        <w:t>学院学生会专设活动项目负责人，与团委</w:t>
      </w:r>
      <w:r w:rsidR="0088797D" w:rsidRPr="0088797D">
        <w:rPr>
          <w:sz w:val="32"/>
          <w:szCs w:val="32"/>
        </w:rPr>
        <w:t>各部门、学生会各部门及</w:t>
      </w:r>
      <w:r w:rsidRPr="0088797D">
        <w:rPr>
          <w:sz w:val="32"/>
          <w:szCs w:val="32"/>
        </w:rPr>
        <w:t>学院下属社团组织的相关人员进行定期联系，及时了解各部门的活动情况，并敦促各部门将其组织的每次活动参加人员、获奖人员姓名学号等记录完整，在活动结束时</w:t>
      </w:r>
      <w:r w:rsidRPr="0088797D">
        <w:rPr>
          <w:sz w:val="32"/>
          <w:szCs w:val="32"/>
        </w:rPr>
        <w:lastRenderedPageBreak/>
        <w:t>与宣传稿件一起及时送交，每月由项目负责人整理汇总，以便作为活动记实和能力素养评价的证明依据。</w:t>
      </w:r>
    </w:p>
    <w:p w:rsidR="00303E59" w:rsidRPr="0088797D" w:rsidRDefault="00303E59" w:rsidP="0088797D">
      <w:pPr>
        <w:spacing w:line="360" w:lineRule="auto"/>
        <w:ind w:firstLineChars="200" w:firstLine="640"/>
        <w:rPr>
          <w:sz w:val="32"/>
          <w:szCs w:val="32"/>
        </w:rPr>
      </w:pPr>
      <w:r w:rsidRPr="0088797D">
        <w:rPr>
          <w:sz w:val="32"/>
          <w:szCs w:val="32"/>
        </w:rPr>
        <w:t>（</w:t>
      </w:r>
      <w:r w:rsidRPr="0088797D">
        <w:rPr>
          <w:sz w:val="32"/>
          <w:szCs w:val="32"/>
        </w:rPr>
        <w:t>2</w:t>
      </w:r>
      <w:r w:rsidRPr="0088797D">
        <w:rPr>
          <w:sz w:val="32"/>
          <w:szCs w:val="32"/>
        </w:rPr>
        <w:t>）个人申报</w:t>
      </w:r>
    </w:p>
    <w:p w:rsidR="00303E59" w:rsidRPr="0088797D" w:rsidRDefault="00303E59" w:rsidP="0088797D">
      <w:pPr>
        <w:spacing w:line="360" w:lineRule="auto"/>
        <w:ind w:firstLineChars="200" w:firstLine="640"/>
        <w:rPr>
          <w:sz w:val="32"/>
          <w:szCs w:val="32"/>
        </w:rPr>
      </w:pPr>
      <w:r w:rsidRPr="0088797D">
        <w:rPr>
          <w:sz w:val="32"/>
          <w:szCs w:val="32"/>
        </w:rPr>
        <w:t>能力素养评价申报开始后，学生个人按照《</w:t>
      </w:r>
      <w:r w:rsidR="00F87077" w:rsidRPr="0088797D">
        <w:rPr>
          <w:rFonts w:hint="eastAsia"/>
          <w:sz w:val="32"/>
          <w:szCs w:val="32"/>
        </w:rPr>
        <w:t>光电</w:t>
      </w:r>
      <w:r w:rsidRPr="0088797D">
        <w:rPr>
          <w:sz w:val="32"/>
          <w:szCs w:val="32"/>
        </w:rPr>
        <w:t>学院能力素养项目评分细则》在学生工作管理信息系统中自主规范填写申请，在规定时间内完成申请</w:t>
      </w:r>
      <w:r w:rsidR="0088797D" w:rsidRPr="0088797D">
        <w:rPr>
          <w:sz w:val="32"/>
          <w:szCs w:val="32"/>
        </w:rPr>
        <w:t>。除</w:t>
      </w:r>
      <w:r w:rsidRPr="0088797D">
        <w:rPr>
          <w:sz w:val="32"/>
          <w:szCs w:val="32"/>
        </w:rPr>
        <w:t>在证明收集阶段汇总的学院内各项活动参加名单外，参加其它活动的学生需同时上传电子版相关证明（如获奖证书复印件、有活动组织者签名或活动组织单位盖章的证明书，等等）。</w:t>
      </w:r>
    </w:p>
    <w:p w:rsidR="00303E59" w:rsidRPr="0088797D" w:rsidRDefault="00303E59" w:rsidP="0088797D">
      <w:pPr>
        <w:spacing w:line="360" w:lineRule="auto"/>
        <w:ind w:firstLineChars="200" w:firstLine="640"/>
        <w:rPr>
          <w:sz w:val="32"/>
          <w:szCs w:val="32"/>
        </w:rPr>
      </w:pPr>
      <w:r w:rsidRPr="0088797D">
        <w:rPr>
          <w:sz w:val="32"/>
          <w:szCs w:val="32"/>
        </w:rPr>
        <w:t>（</w:t>
      </w:r>
      <w:r w:rsidRPr="0088797D">
        <w:rPr>
          <w:sz w:val="32"/>
          <w:szCs w:val="32"/>
        </w:rPr>
        <w:t>3</w:t>
      </w:r>
      <w:r w:rsidRPr="0088797D">
        <w:rPr>
          <w:sz w:val="32"/>
          <w:szCs w:val="32"/>
        </w:rPr>
        <w:t>）部门认证</w:t>
      </w:r>
    </w:p>
    <w:p w:rsidR="00303E59" w:rsidRPr="0088797D" w:rsidRDefault="00303E59" w:rsidP="0088797D">
      <w:pPr>
        <w:spacing w:line="360" w:lineRule="auto"/>
        <w:ind w:firstLineChars="200" w:firstLine="640"/>
        <w:rPr>
          <w:sz w:val="32"/>
          <w:szCs w:val="32"/>
        </w:rPr>
      </w:pPr>
      <w:r w:rsidRPr="0088797D">
        <w:rPr>
          <w:sz w:val="32"/>
          <w:szCs w:val="32"/>
        </w:rPr>
        <w:t>学院按照《</w:t>
      </w:r>
      <w:r w:rsidR="0088797D" w:rsidRPr="0088797D">
        <w:rPr>
          <w:rFonts w:hint="eastAsia"/>
          <w:sz w:val="32"/>
          <w:szCs w:val="32"/>
        </w:rPr>
        <w:t>光电</w:t>
      </w:r>
      <w:r w:rsidRPr="0088797D">
        <w:rPr>
          <w:sz w:val="32"/>
          <w:szCs w:val="32"/>
        </w:rPr>
        <w:t>学院能力素养项目评分细则》，对照相关证明进行审核评分，审核完毕后报年级辅导员再次核查。</w:t>
      </w:r>
    </w:p>
    <w:p w:rsidR="00303E59" w:rsidRPr="0088797D" w:rsidRDefault="00303E59" w:rsidP="0088797D">
      <w:pPr>
        <w:spacing w:line="360" w:lineRule="auto"/>
        <w:ind w:firstLineChars="200" w:firstLine="640"/>
        <w:rPr>
          <w:sz w:val="32"/>
          <w:szCs w:val="32"/>
        </w:rPr>
      </w:pPr>
      <w:r w:rsidRPr="0088797D">
        <w:rPr>
          <w:sz w:val="32"/>
          <w:szCs w:val="32"/>
        </w:rPr>
        <w:t>（</w:t>
      </w:r>
      <w:r w:rsidRPr="0088797D">
        <w:rPr>
          <w:sz w:val="32"/>
          <w:szCs w:val="32"/>
        </w:rPr>
        <w:t>4</w:t>
      </w:r>
      <w:r w:rsidRPr="0088797D">
        <w:rPr>
          <w:sz w:val="32"/>
          <w:szCs w:val="32"/>
        </w:rPr>
        <w:t>）结果公示</w:t>
      </w:r>
    </w:p>
    <w:p w:rsidR="00303E59" w:rsidRPr="0088797D" w:rsidRDefault="00303E59" w:rsidP="0088797D">
      <w:pPr>
        <w:spacing w:line="360" w:lineRule="auto"/>
        <w:ind w:firstLineChars="200" w:firstLine="640"/>
        <w:rPr>
          <w:sz w:val="32"/>
          <w:szCs w:val="32"/>
        </w:rPr>
      </w:pPr>
      <w:r w:rsidRPr="0088797D">
        <w:rPr>
          <w:sz w:val="32"/>
          <w:szCs w:val="32"/>
        </w:rPr>
        <w:t>学院审核期结束，在网上公示评价结果，附以审核说明，接受学生意见反馈，解答相关疑惑，及时更正。</w:t>
      </w:r>
    </w:p>
    <w:p w:rsidR="00303E59" w:rsidRPr="0088797D" w:rsidRDefault="00303E59" w:rsidP="0088797D">
      <w:pPr>
        <w:spacing w:line="360" w:lineRule="auto"/>
        <w:ind w:firstLineChars="200" w:firstLine="640"/>
        <w:rPr>
          <w:sz w:val="32"/>
          <w:szCs w:val="32"/>
        </w:rPr>
      </w:pPr>
      <w:r w:rsidRPr="0088797D">
        <w:rPr>
          <w:sz w:val="32"/>
          <w:szCs w:val="32"/>
        </w:rPr>
        <w:t>（</w:t>
      </w:r>
      <w:r w:rsidRPr="0088797D">
        <w:rPr>
          <w:sz w:val="32"/>
          <w:szCs w:val="32"/>
        </w:rPr>
        <w:t>5</w:t>
      </w:r>
      <w:r w:rsidRPr="0088797D">
        <w:rPr>
          <w:sz w:val="32"/>
          <w:szCs w:val="32"/>
        </w:rPr>
        <w:t>）结果存档</w:t>
      </w:r>
    </w:p>
    <w:p w:rsidR="00303E59" w:rsidRPr="0088797D" w:rsidRDefault="00303E59" w:rsidP="0088797D">
      <w:pPr>
        <w:spacing w:line="360" w:lineRule="auto"/>
        <w:ind w:firstLineChars="200" w:firstLine="640"/>
        <w:rPr>
          <w:sz w:val="32"/>
          <w:szCs w:val="32"/>
        </w:rPr>
      </w:pPr>
      <w:r w:rsidRPr="0088797D">
        <w:rPr>
          <w:sz w:val="32"/>
          <w:szCs w:val="32"/>
        </w:rPr>
        <w:t>反馈期后，在网上公布评价结果并归档保存。至此，一次能力素养评价工作方可结束。</w:t>
      </w:r>
    </w:p>
    <w:p w:rsidR="00303E59" w:rsidRPr="0088797D" w:rsidRDefault="00303E59" w:rsidP="0088797D">
      <w:pPr>
        <w:spacing w:line="360" w:lineRule="auto"/>
        <w:ind w:firstLineChars="200" w:firstLine="643"/>
        <w:rPr>
          <w:b/>
          <w:sz w:val="32"/>
          <w:szCs w:val="32"/>
        </w:rPr>
      </w:pPr>
      <w:r w:rsidRPr="0088797D">
        <w:rPr>
          <w:b/>
          <w:sz w:val="32"/>
          <w:szCs w:val="32"/>
        </w:rPr>
        <w:t>五、其它</w:t>
      </w:r>
    </w:p>
    <w:p w:rsidR="00303E59" w:rsidRPr="0088797D" w:rsidRDefault="00303E59" w:rsidP="0088797D">
      <w:pPr>
        <w:spacing w:line="360" w:lineRule="auto"/>
        <w:ind w:firstLineChars="200" w:firstLine="640"/>
        <w:rPr>
          <w:sz w:val="32"/>
          <w:szCs w:val="32"/>
        </w:rPr>
      </w:pPr>
      <w:r w:rsidRPr="0088797D">
        <w:rPr>
          <w:sz w:val="32"/>
          <w:szCs w:val="32"/>
        </w:rPr>
        <w:t xml:space="preserve">1. </w:t>
      </w:r>
      <w:r w:rsidRPr="0088797D">
        <w:rPr>
          <w:sz w:val="32"/>
          <w:szCs w:val="32"/>
        </w:rPr>
        <w:t>本细则适用于</w:t>
      </w:r>
      <w:r w:rsidRPr="0088797D">
        <w:rPr>
          <w:sz w:val="32"/>
          <w:szCs w:val="32"/>
        </w:rPr>
        <w:t>2017</w:t>
      </w:r>
      <w:r w:rsidR="0088797D" w:rsidRPr="0088797D">
        <w:rPr>
          <w:sz w:val="32"/>
          <w:szCs w:val="32"/>
        </w:rPr>
        <w:t>级及以后入学的浙江大学</w:t>
      </w:r>
      <w:r w:rsidR="0088797D" w:rsidRPr="0088797D">
        <w:rPr>
          <w:rFonts w:hint="eastAsia"/>
          <w:sz w:val="32"/>
          <w:szCs w:val="32"/>
        </w:rPr>
        <w:t>光电</w:t>
      </w:r>
      <w:r w:rsidRPr="0088797D">
        <w:rPr>
          <w:sz w:val="32"/>
          <w:szCs w:val="32"/>
        </w:rPr>
        <w:t>学院全日制在校普通本科生。</w:t>
      </w:r>
    </w:p>
    <w:p w:rsidR="00303E59" w:rsidRDefault="00303E59" w:rsidP="0088797D">
      <w:pPr>
        <w:spacing w:line="360" w:lineRule="auto"/>
        <w:ind w:firstLineChars="200" w:firstLine="640"/>
        <w:rPr>
          <w:rFonts w:asciiTheme="minorEastAsia" w:eastAsiaTheme="minorEastAsia" w:hAnsiTheme="minorEastAsia"/>
          <w:sz w:val="32"/>
          <w:szCs w:val="32"/>
        </w:rPr>
      </w:pPr>
      <w:r w:rsidRPr="0088797D">
        <w:rPr>
          <w:sz w:val="32"/>
          <w:szCs w:val="32"/>
        </w:rPr>
        <w:t xml:space="preserve">2. </w:t>
      </w:r>
      <w:r w:rsidRPr="0088797D">
        <w:rPr>
          <w:sz w:val="32"/>
          <w:szCs w:val="32"/>
        </w:rPr>
        <w:t>本实施细则解释权归浙江大学</w:t>
      </w:r>
      <w:r w:rsidR="0088797D" w:rsidRPr="0088797D">
        <w:rPr>
          <w:rFonts w:hint="eastAsia"/>
          <w:sz w:val="32"/>
          <w:szCs w:val="32"/>
        </w:rPr>
        <w:t>光电</w:t>
      </w:r>
      <w:r w:rsidRPr="0088797D">
        <w:rPr>
          <w:sz w:val="32"/>
          <w:szCs w:val="32"/>
        </w:rPr>
        <w:t>学院学生工作办</w:t>
      </w:r>
      <w:r w:rsidRPr="008507E9">
        <w:rPr>
          <w:rFonts w:asciiTheme="minorEastAsia" w:eastAsiaTheme="minorEastAsia" w:hAnsiTheme="minorEastAsia"/>
          <w:sz w:val="32"/>
          <w:szCs w:val="32"/>
        </w:rPr>
        <w:lastRenderedPageBreak/>
        <w:t>公室。</w:t>
      </w:r>
    </w:p>
    <w:p w:rsidR="00EE5AC2" w:rsidRPr="00EE5AC2" w:rsidRDefault="00EE5AC2" w:rsidP="00EE5AC2">
      <w:pPr>
        <w:spacing w:line="360" w:lineRule="auto"/>
        <w:jc w:val="right"/>
        <w:rPr>
          <w:sz w:val="32"/>
          <w:szCs w:val="32"/>
        </w:rPr>
      </w:pPr>
      <w:r w:rsidRPr="00EE5AC2">
        <w:rPr>
          <w:sz w:val="32"/>
          <w:szCs w:val="32"/>
        </w:rPr>
        <w:t>浙江大学</w:t>
      </w:r>
      <w:r w:rsidRPr="00EE5AC2">
        <w:rPr>
          <w:rFonts w:hint="eastAsia"/>
          <w:sz w:val="32"/>
          <w:szCs w:val="32"/>
        </w:rPr>
        <w:t>光电</w:t>
      </w:r>
      <w:r w:rsidRPr="00EE5AC2">
        <w:rPr>
          <w:sz w:val="32"/>
          <w:szCs w:val="32"/>
        </w:rPr>
        <w:t>学院学生工作办公室</w:t>
      </w:r>
    </w:p>
    <w:p w:rsidR="00EE5AC2" w:rsidRPr="00EE5AC2" w:rsidRDefault="00EE5AC2" w:rsidP="00EE5AC2">
      <w:pPr>
        <w:spacing w:line="360" w:lineRule="auto"/>
        <w:jc w:val="right"/>
        <w:rPr>
          <w:sz w:val="32"/>
          <w:szCs w:val="32"/>
        </w:rPr>
      </w:pPr>
      <w:r w:rsidRPr="00EE5AC2">
        <w:rPr>
          <w:sz w:val="32"/>
          <w:szCs w:val="32"/>
        </w:rPr>
        <w:t>2018</w:t>
      </w:r>
      <w:r w:rsidRPr="00EE5AC2">
        <w:rPr>
          <w:sz w:val="32"/>
          <w:szCs w:val="32"/>
        </w:rPr>
        <w:t>年</w:t>
      </w:r>
      <w:r w:rsidRPr="00EE5AC2">
        <w:rPr>
          <w:sz w:val="32"/>
          <w:szCs w:val="32"/>
        </w:rPr>
        <w:t>5</w:t>
      </w:r>
      <w:r w:rsidRPr="00EE5AC2">
        <w:rPr>
          <w:sz w:val="32"/>
          <w:szCs w:val="32"/>
        </w:rPr>
        <w:t>月</w:t>
      </w:r>
    </w:p>
    <w:p w:rsidR="008507E9" w:rsidRPr="008507E9" w:rsidRDefault="008507E9" w:rsidP="0088797D">
      <w:pPr>
        <w:spacing w:line="360" w:lineRule="auto"/>
        <w:ind w:firstLineChars="200" w:firstLine="640"/>
        <w:rPr>
          <w:rFonts w:asciiTheme="minorEastAsia" w:eastAsiaTheme="minorEastAsia" w:hAnsiTheme="minorEastAsia"/>
          <w:sz w:val="32"/>
          <w:szCs w:val="32"/>
        </w:rPr>
      </w:pPr>
    </w:p>
    <w:p w:rsidR="00B66B80" w:rsidRDefault="00B66B80" w:rsidP="008507E9">
      <w:pPr>
        <w:spacing w:line="360" w:lineRule="auto"/>
        <w:ind w:right="120"/>
        <w:rPr>
          <w:rFonts w:ascii="宋体" w:hAnsi="宋体"/>
          <w:sz w:val="32"/>
          <w:szCs w:val="32"/>
        </w:rPr>
      </w:pPr>
    </w:p>
    <w:p w:rsidR="00B66B80" w:rsidRDefault="00B66B80" w:rsidP="008507E9">
      <w:pPr>
        <w:spacing w:line="360" w:lineRule="auto"/>
        <w:ind w:right="120"/>
        <w:rPr>
          <w:rFonts w:ascii="宋体" w:hAnsi="宋体"/>
          <w:sz w:val="32"/>
          <w:szCs w:val="32"/>
        </w:rPr>
      </w:pPr>
    </w:p>
    <w:p w:rsidR="00B66B80" w:rsidRDefault="00B66B80" w:rsidP="008507E9">
      <w:pPr>
        <w:spacing w:line="360" w:lineRule="auto"/>
        <w:ind w:right="120"/>
        <w:rPr>
          <w:rFonts w:ascii="宋体" w:hAnsi="宋体"/>
          <w:sz w:val="32"/>
          <w:szCs w:val="32"/>
        </w:rPr>
      </w:pPr>
    </w:p>
    <w:p w:rsidR="00B66B80" w:rsidRDefault="00B66B80" w:rsidP="008507E9">
      <w:pPr>
        <w:spacing w:line="360" w:lineRule="auto"/>
        <w:ind w:right="120"/>
        <w:rPr>
          <w:rFonts w:ascii="宋体" w:hAnsi="宋体"/>
          <w:sz w:val="32"/>
          <w:szCs w:val="32"/>
        </w:rPr>
      </w:pPr>
    </w:p>
    <w:p w:rsidR="00B66B80" w:rsidRDefault="00B66B80" w:rsidP="008507E9">
      <w:pPr>
        <w:spacing w:line="360" w:lineRule="auto"/>
        <w:ind w:right="120"/>
        <w:rPr>
          <w:rFonts w:ascii="宋体" w:hAnsi="宋体"/>
          <w:sz w:val="32"/>
          <w:szCs w:val="32"/>
        </w:rPr>
      </w:pPr>
    </w:p>
    <w:p w:rsidR="00B66B80" w:rsidRDefault="00B66B80" w:rsidP="008507E9">
      <w:pPr>
        <w:spacing w:line="360" w:lineRule="auto"/>
        <w:ind w:right="120"/>
        <w:rPr>
          <w:rFonts w:ascii="宋体" w:hAnsi="宋体"/>
          <w:sz w:val="32"/>
          <w:szCs w:val="32"/>
        </w:rPr>
      </w:pPr>
    </w:p>
    <w:p w:rsidR="00B66B80" w:rsidRDefault="00B66B80" w:rsidP="008507E9">
      <w:pPr>
        <w:spacing w:line="360" w:lineRule="auto"/>
        <w:ind w:right="120"/>
        <w:rPr>
          <w:rFonts w:ascii="宋体" w:hAnsi="宋体"/>
          <w:sz w:val="32"/>
          <w:szCs w:val="32"/>
        </w:rPr>
      </w:pPr>
    </w:p>
    <w:p w:rsidR="00B66B80" w:rsidRDefault="00B66B80" w:rsidP="008507E9">
      <w:pPr>
        <w:spacing w:line="360" w:lineRule="auto"/>
        <w:ind w:right="120"/>
        <w:rPr>
          <w:rFonts w:ascii="宋体" w:hAnsi="宋体"/>
          <w:sz w:val="32"/>
          <w:szCs w:val="32"/>
        </w:rPr>
      </w:pPr>
    </w:p>
    <w:p w:rsidR="00B66B80" w:rsidRDefault="00B66B80" w:rsidP="008507E9">
      <w:pPr>
        <w:spacing w:line="360" w:lineRule="auto"/>
        <w:ind w:right="120"/>
        <w:rPr>
          <w:rFonts w:ascii="宋体" w:hAnsi="宋体"/>
          <w:sz w:val="32"/>
          <w:szCs w:val="32"/>
        </w:rPr>
      </w:pPr>
    </w:p>
    <w:p w:rsidR="00B66B80" w:rsidRDefault="00B66B80" w:rsidP="008507E9">
      <w:pPr>
        <w:spacing w:line="360" w:lineRule="auto"/>
        <w:ind w:right="120"/>
        <w:rPr>
          <w:rFonts w:ascii="宋体" w:hAnsi="宋体"/>
          <w:sz w:val="32"/>
          <w:szCs w:val="32"/>
        </w:rPr>
      </w:pPr>
    </w:p>
    <w:p w:rsidR="00B66B80" w:rsidRDefault="00B66B80" w:rsidP="008507E9">
      <w:pPr>
        <w:spacing w:line="360" w:lineRule="auto"/>
        <w:ind w:right="120"/>
        <w:rPr>
          <w:rFonts w:ascii="宋体" w:hAnsi="宋体"/>
          <w:sz w:val="32"/>
          <w:szCs w:val="32"/>
        </w:rPr>
      </w:pPr>
    </w:p>
    <w:p w:rsidR="00B66B80" w:rsidRDefault="00B66B80" w:rsidP="008507E9">
      <w:pPr>
        <w:spacing w:line="360" w:lineRule="auto"/>
        <w:ind w:right="120"/>
        <w:rPr>
          <w:rFonts w:ascii="宋体" w:hAnsi="宋体"/>
          <w:sz w:val="32"/>
          <w:szCs w:val="32"/>
        </w:rPr>
      </w:pPr>
    </w:p>
    <w:p w:rsidR="00B66B80" w:rsidRDefault="00B66B80" w:rsidP="008507E9">
      <w:pPr>
        <w:spacing w:line="360" w:lineRule="auto"/>
        <w:ind w:right="120"/>
        <w:rPr>
          <w:rFonts w:ascii="宋体" w:hAnsi="宋体"/>
          <w:sz w:val="32"/>
          <w:szCs w:val="32"/>
        </w:rPr>
      </w:pPr>
    </w:p>
    <w:p w:rsidR="00B66B80" w:rsidRDefault="00B66B80" w:rsidP="008507E9">
      <w:pPr>
        <w:spacing w:line="360" w:lineRule="auto"/>
        <w:ind w:right="120"/>
        <w:rPr>
          <w:rFonts w:ascii="宋体" w:hAnsi="宋体"/>
          <w:sz w:val="32"/>
          <w:szCs w:val="32"/>
        </w:rPr>
      </w:pPr>
    </w:p>
    <w:p w:rsidR="00B66B80" w:rsidRDefault="00B66B80" w:rsidP="008507E9">
      <w:pPr>
        <w:spacing w:line="360" w:lineRule="auto"/>
        <w:ind w:right="120"/>
        <w:rPr>
          <w:rFonts w:ascii="宋体" w:hAnsi="宋体"/>
          <w:sz w:val="32"/>
          <w:szCs w:val="32"/>
        </w:rPr>
      </w:pPr>
    </w:p>
    <w:p w:rsidR="00B66B80" w:rsidRDefault="00B66B80" w:rsidP="008507E9">
      <w:pPr>
        <w:spacing w:line="360" w:lineRule="auto"/>
        <w:ind w:right="120"/>
        <w:rPr>
          <w:rFonts w:ascii="宋体" w:hAnsi="宋体"/>
          <w:sz w:val="32"/>
          <w:szCs w:val="32"/>
        </w:rPr>
      </w:pPr>
    </w:p>
    <w:p w:rsidR="00B66B80" w:rsidRDefault="00B66B80" w:rsidP="008507E9">
      <w:pPr>
        <w:spacing w:line="360" w:lineRule="auto"/>
        <w:ind w:right="120"/>
        <w:rPr>
          <w:rFonts w:ascii="宋体" w:hAnsi="宋体"/>
          <w:sz w:val="32"/>
          <w:szCs w:val="32"/>
        </w:rPr>
      </w:pPr>
    </w:p>
    <w:p w:rsidR="00B66B80" w:rsidRDefault="00B66B80" w:rsidP="008507E9">
      <w:pPr>
        <w:spacing w:line="360" w:lineRule="auto"/>
        <w:ind w:right="120"/>
        <w:rPr>
          <w:rFonts w:ascii="宋体" w:hAnsi="宋体"/>
          <w:sz w:val="32"/>
          <w:szCs w:val="32"/>
        </w:rPr>
      </w:pPr>
    </w:p>
    <w:p w:rsidR="008507E9" w:rsidRPr="008507E9" w:rsidRDefault="008507E9" w:rsidP="008507E9">
      <w:pPr>
        <w:spacing w:line="360" w:lineRule="auto"/>
        <w:ind w:right="120"/>
        <w:rPr>
          <w:rFonts w:ascii="宋体" w:hAnsi="宋体"/>
          <w:sz w:val="32"/>
          <w:szCs w:val="32"/>
        </w:rPr>
      </w:pPr>
      <w:r w:rsidRPr="008507E9">
        <w:rPr>
          <w:rFonts w:ascii="宋体" w:hAnsi="宋体" w:hint="eastAsia"/>
          <w:sz w:val="32"/>
          <w:szCs w:val="32"/>
        </w:rPr>
        <w:lastRenderedPageBreak/>
        <w:t>附件1：</w:t>
      </w:r>
    </w:p>
    <w:p w:rsidR="008507E9" w:rsidRPr="008507E9" w:rsidRDefault="008507E9" w:rsidP="008507E9">
      <w:pPr>
        <w:spacing w:line="360" w:lineRule="auto"/>
        <w:ind w:right="120"/>
        <w:jc w:val="center"/>
        <w:rPr>
          <w:rFonts w:ascii="宋体" w:hAnsi="宋体" w:cs="方正小标宋_GBK"/>
          <w:sz w:val="44"/>
          <w:szCs w:val="44"/>
        </w:rPr>
      </w:pPr>
      <w:r w:rsidRPr="008507E9">
        <w:rPr>
          <w:rFonts w:asciiTheme="minorEastAsia" w:eastAsiaTheme="minorEastAsia" w:hAnsiTheme="minorEastAsia" w:cs="方正小标宋_GBK" w:hint="eastAsia"/>
          <w:sz w:val="44"/>
          <w:szCs w:val="44"/>
        </w:rPr>
        <w:t>光电</w:t>
      </w:r>
      <w:r w:rsidRPr="008507E9">
        <w:rPr>
          <w:rFonts w:asciiTheme="minorEastAsia" w:eastAsiaTheme="minorEastAsia" w:hAnsiTheme="minorEastAsia" w:cs="方正小标宋_GBK"/>
          <w:sz w:val="44"/>
          <w:szCs w:val="44"/>
        </w:rPr>
        <w:t>学院</w:t>
      </w:r>
      <w:r w:rsidRPr="008507E9">
        <w:rPr>
          <w:rFonts w:ascii="宋体" w:hAnsi="宋体" w:cs="方正小标宋_GBK" w:hint="eastAsia"/>
          <w:sz w:val="44"/>
          <w:szCs w:val="44"/>
        </w:rPr>
        <w:t>能力素养项目认定标准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0"/>
        <w:gridCol w:w="1004"/>
        <w:gridCol w:w="281"/>
        <w:gridCol w:w="311"/>
        <w:gridCol w:w="576"/>
        <w:gridCol w:w="520"/>
        <w:gridCol w:w="1429"/>
        <w:gridCol w:w="431"/>
        <w:gridCol w:w="1264"/>
        <w:gridCol w:w="118"/>
        <w:gridCol w:w="919"/>
        <w:gridCol w:w="1300"/>
      </w:tblGrid>
      <w:tr w:rsidR="008507E9" w:rsidRPr="008507E9" w:rsidTr="00491D11">
        <w:trPr>
          <w:trHeight w:val="285"/>
        </w:trPr>
        <w:tc>
          <w:tcPr>
            <w:tcW w:w="1090" w:type="dxa"/>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类别</w:t>
            </w:r>
          </w:p>
        </w:tc>
        <w:tc>
          <w:tcPr>
            <w:tcW w:w="1004" w:type="dxa"/>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项目</w:t>
            </w:r>
          </w:p>
        </w:tc>
        <w:tc>
          <w:tcPr>
            <w:tcW w:w="3117" w:type="dxa"/>
            <w:gridSpan w:val="5"/>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具体内容</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分值</w:t>
            </w:r>
          </w:p>
        </w:tc>
        <w:tc>
          <w:tcPr>
            <w:tcW w:w="2337"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备注</w:t>
            </w:r>
          </w:p>
        </w:tc>
      </w:tr>
      <w:tr w:rsidR="008507E9" w:rsidRPr="008507E9" w:rsidTr="00EE5AC2">
        <w:trPr>
          <w:trHeight w:val="285"/>
        </w:trPr>
        <w:tc>
          <w:tcPr>
            <w:tcW w:w="1090" w:type="dxa"/>
            <w:vMerge w:val="restart"/>
            <w:textDirection w:val="tbRlV"/>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创新创业</w:t>
            </w:r>
          </w:p>
        </w:tc>
        <w:tc>
          <w:tcPr>
            <w:tcW w:w="1004" w:type="dxa"/>
            <w:vMerge w:val="restart"/>
            <w:textDirection w:val="tbRlV"/>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学术竞赛类活动</w:t>
            </w:r>
          </w:p>
        </w:tc>
        <w:tc>
          <w:tcPr>
            <w:tcW w:w="3117" w:type="dxa"/>
            <w:gridSpan w:val="5"/>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参加国际、洲际、国家级获奖者</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特等奖5</w:t>
            </w:r>
          </w:p>
        </w:tc>
        <w:tc>
          <w:tcPr>
            <w:tcW w:w="2337" w:type="dxa"/>
            <w:gridSpan w:val="3"/>
            <w:vMerge w:val="restart"/>
            <w:vAlign w:val="center"/>
          </w:tcPr>
          <w:p w:rsidR="008507E9" w:rsidRPr="008507E9" w:rsidRDefault="008507E9" w:rsidP="00491D11">
            <w:pPr>
              <w:widowControl/>
              <w:jc w:val="left"/>
              <w:rPr>
                <w:rFonts w:ascii="宋体" w:hAnsi="宋体" w:cs="宋体"/>
                <w:color w:val="000000"/>
                <w:kern w:val="0"/>
                <w:sz w:val="24"/>
              </w:rPr>
            </w:pPr>
            <w:r w:rsidRPr="008507E9">
              <w:rPr>
                <w:rFonts w:ascii="宋体" w:hAnsi="宋体" w:cs="宋体" w:hint="eastAsia"/>
                <w:color w:val="000000"/>
                <w:kern w:val="0"/>
                <w:sz w:val="24"/>
              </w:rPr>
              <w:t>以名次计奖的学科竞赛项目，获得第1-3名等同于一等奖；第4-6名等同于二等奖；第7-12名等同于三等奖。</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 xml:space="preserve">　</w:t>
            </w:r>
          </w:p>
        </w:tc>
      </w:tr>
      <w:tr w:rsidR="008507E9" w:rsidRPr="008507E9" w:rsidTr="00EE5AC2">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117" w:type="dxa"/>
            <w:gridSpan w:val="5"/>
            <w:vMerge/>
            <w:vAlign w:val="center"/>
          </w:tcPr>
          <w:p w:rsidR="008507E9" w:rsidRPr="008507E9" w:rsidRDefault="008507E9" w:rsidP="00491D11">
            <w:pPr>
              <w:widowControl/>
              <w:jc w:val="left"/>
              <w:rPr>
                <w:rFonts w:ascii="宋体" w:hAnsi="宋体" w:cs="宋体"/>
                <w:color w:val="000000"/>
                <w:kern w:val="0"/>
                <w:sz w:val="24"/>
              </w:rPr>
            </w:pP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一等奖4</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117" w:type="dxa"/>
            <w:gridSpan w:val="5"/>
            <w:vMerge/>
            <w:vAlign w:val="center"/>
          </w:tcPr>
          <w:p w:rsidR="008507E9" w:rsidRPr="008507E9" w:rsidRDefault="008507E9" w:rsidP="00491D11">
            <w:pPr>
              <w:widowControl/>
              <w:jc w:val="left"/>
              <w:rPr>
                <w:rFonts w:ascii="宋体" w:hAnsi="宋体" w:cs="宋体"/>
                <w:color w:val="000000"/>
                <w:kern w:val="0"/>
                <w:sz w:val="24"/>
              </w:rPr>
            </w:pP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二等奖3</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570"/>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117" w:type="dxa"/>
            <w:gridSpan w:val="5"/>
            <w:vMerge/>
            <w:vAlign w:val="center"/>
          </w:tcPr>
          <w:p w:rsidR="008507E9" w:rsidRPr="008507E9" w:rsidRDefault="008507E9" w:rsidP="00491D11">
            <w:pPr>
              <w:widowControl/>
              <w:jc w:val="left"/>
              <w:rPr>
                <w:rFonts w:ascii="宋体" w:hAnsi="宋体" w:cs="宋体"/>
                <w:color w:val="000000"/>
                <w:kern w:val="0"/>
                <w:sz w:val="24"/>
              </w:rPr>
            </w:pP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三等奖、单项奖2</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570"/>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117" w:type="dxa"/>
            <w:gridSpan w:val="5"/>
            <w:vMerge/>
            <w:vAlign w:val="center"/>
          </w:tcPr>
          <w:p w:rsidR="008507E9" w:rsidRPr="008507E9" w:rsidRDefault="008507E9" w:rsidP="00491D11">
            <w:pPr>
              <w:widowControl/>
              <w:jc w:val="left"/>
              <w:rPr>
                <w:rFonts w:ascii="宋体" w:hAnsi="宋体" w:cs="宋体"/>
                <w:color w:val="000000"/>
                <w:kern w:val="0"/>
                <w:sz w:val="24"/>
              </w:rPr>
            </w:pP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鼓励奖或优胜奖2</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117" w:type="dxa"/>
            <w:gridSpan w:val="5"/>
            <w:vMerge/>
            <w:vAlign w:val="center"/>
          </w:tcPr>
          <w:p w:rsidR="008507E9" w:rsidRPr="008507E9" w:rsidRDefault="008507E9" w:rsidP="00491D11">
            <w:pPr>
              <w:widowControl/>
              <w:jc w:val="left"/>
              <w:rPr>
                <w:rFonts w:ascii="宋体" w:hAnsi="宋体" w:cs="宋体"/>
                <w:color w:val="000000"/>
                <w:kern w:val="0"/>
                <w:sz w:val="24"/>
              </w:rPr>
            </w:pP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参赛奖1</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117" w:type="dxa"/>
            <w:gridSpan w:val="5"/>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参加省(部)、校级获奖者</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特等奖4</w:t>
            </w:r>
          </w:p>
        </w:tc>
        <w:tc>
          <w:tcPr>
            <w:tcW w:w="2337" w:type="dxa"/>
            <w:gridSpan w:val="3"/>
            <w:vMerge w:val="restart"/>
            <w:vAlign w:val="center"/>
          </w:tcPr>
          <w:p w:rsidR="008507E9" w:rsidRPr="008507E9" w:rsidRDefault="008507E9" w:rsidP="00491D11">
            <w:pPr>
              <w:widowControl/>
              <w:jc w:val="left"/>
              <w:rPr>
                <w:rFonts w:ascii="宋体" w:hAnsi="宋体" w:cs="宋体"/>
                <w:color w:val="000000"/>
                <w:kern w:val="0"/>
                <w:sz w:val="24"/>
              </w:rPr>
            </w:pPr>
            <w:r w:rsidRPr="008507E9">
              <w:rPr>
                <w:rFonts w:ascii="宋体" w:hAnsi="宋体" w:cs="宋体" w:hint="eastAsia"/>
                <w:color w:val="000000"/>
                <w:kern w:val="0"/>
                <w:sz w:val="24"/>
              </w:rPr>
              <w:t>以名次计奖的学科竞赛项目，获得第1-3名等同于一等奖；第4-6名等同于二等奖；第7-12名等同于三等奖。</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 xml:space="preserve">　</w:t>
            </w:r>
          </w:p>
        </w:tc>
      </w:tr>
      <w:tr w:rsidR="008507E9" w:rsidRPr="008507E9" w:rsidTr="00EE5AC2">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117" w:type="dxa"/>
            <w:gridSpan w:val="5"/>
            <w:vMerge/>
            <w:vAlign w:val="center"/>
          </w:tcPr>
          <w:p w:rsidR="008507E9" w:rsidRPr="008507E9" w:rsidRDefault="008507E9" w:rsidP="00491D11">
            <w:pPr>
              <w:widowControl/>
              <w:jc w:val="left"/>
              <w:rPr>
                <w:rFonts w:ascii="宋体" w:hAnsi="宋体" w:cs="宋体"/>
                <w:color w:val="000000"/>
                <w:kern w:val="0"/>
                <w:sz w:val="24"/>
              </w:rPr>
            </w:pP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一等奖3</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117" w:type="dxa"/>
            <w:gridSpan w:val="5"/>
            <w:vMerge/>
            <w:vAlign w:val="center"/>
          </w:tcPr>
          <w:p w:rsidR="008507E9" w:rsidRPr="008507E9" w:rsidRDefault="008507E9" w:rsidP="00491D11">
            <w:pPr>
              <w:widowControl/>
              <w:jc w:val="left"/>
              <w:rPr>
                <w:rFonts w:ascii="宋体" w:hAnsi="宋体" w:cs="宋体"/>
                <w:color w:val="000000"/>
                <w:kern w:val="0"/>
                <w:sz w:val="24"/>
              </w:rPr>
            </w:pP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二等奖2</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570"/>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117" w:type="dxa"/>
            <w:gridSpan w:val="5"/>
            <w:vMerge/>
            <w:vAlign w:val="center"/>
          </w:tcPr>
          <w:p w:rsidR="008507E9" w:rsidRPr="008507E9" w:rsidRDefault="008507E9" w:rsidP="00491D11">
            <w:pPr>
              <w:widowControl/>
              <w:jc w:val="left"/>
              <w:rPr>
                <w:rFonts w:ascii="宋体" w:hAnsi="宋体" w:cs="宋体"/>
                <w:color w:val="000000"/>
                <w:kern w:val="0"/>
                <w:sz w:val="24"/>
              </w:rPr>
            </w:pP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三等奖、单项奖2</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570"/>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117" w:type="dxa"/>
            <w:gridSpan w:val="5"/>
            <w:vMerge/>
            <w:vAlign w:val="center"/>
          </w:tcPr>
          <w:p w:rsidR="008507E9" w:rsidRPr="008507E9" w:rsidRDefault="008507E9" w:rsidP="00491D11">
            <w:pPr>
              <w:widowControl/>
              <w:jc w:val="left"/>
              <w:rPr>
                <w:rFonts w:ascii="宋体" w:hAnsi="宋体" w:cs="宋体"/>
                <w:color w:val="000000"/>
                <w:kern w:val="0"/>
                <w:sz w:val="24"/>
              </w:rPr>
            </w:pP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鼓励奖或优胜奖1.5</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117" w:type="dxa"/>
            <w:gridSpan w:val="5"/>
            <w:vMerge/>
            <w:vAlign w:val="center"/>
          </w:tcPr>
          <w:p w:rsidR="008507E9" w:rsidRPr="008507E9" w:rsidRDefault="008507E9" w:rsidP="00491D11">
            <w:pPr>
              <w:widowControl/>
              <w:jc w:val="left"/>
              <w:rPr>
                <w:rFonts w:ascii="宋体" w:hAnsi="宋体" w:cs="宋体"/>
                <w:color w:val="000000"/>
                <w:kern w:val="0"/>
                <w:sz w:val="24"/>
              </w:rPr>
            </w:pP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参赛奖1</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117" w:type="dxa"/>
            <w:gridSpan w:val="5"/>
            <w:vMerge w:val="restart"/>
            <w:vAlign w:val="center"/>
          </w:tcPr>
          <w:p w:rsidR="008507E9" w:rsidRPr="008507E9" w:rsidRDefault="008507E9" w:rsidP="00491D11">
            <w:pPr>
              <w:widowControl/>
              <w:jc w:val="left"/>
              <w:rPr>
                <w:rFonts w:ascii="宋体" w:hAnsi="宋体" w:cs="宋体"/>
                <w:color w:val="000000"/>
                <w:kern w:val="0"/>
                <w:sz w:val="24"/>
              </w:rPr>
            </w:pPr>
            <w:r w:rsidRPr="008507E9">
              <w:rPr>
                <w:rFonts w:ascii="宋体" w:hAnsi="宋体" w:cs="宋体" w:hint="eastAsia"/>
                <w:color w:val="000000"/>
                <w:kern w:val="0"/>
                <w:sz w:val="24"/>
              </w:rPr>
              <w:t>参加学院（系）级</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(含其他学会、协会、行业等竞赛）获奖者</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特等奖2</w:t>
            </w:r>
          </w:p>
        </w:tc>
        <w:tc>
          <w:tcPr>
            <w:tcW w:w="2337" w:type="dxa"/>
            <w:gridSpan w:val="3"/>
            <w:vMerge w:val="restart"/>
            <w:vAlign w:val="center"/>
          </w:tcPr>
          <w:p w:rsidR="008507E9" w:rsidRPr="008507E9" w:rsidRDefault="008507E9" w:rsidP="00491D11">
            <w:pPr>
              <w:widowControl/>
              <w:jc w:val="left"/>
              <w:rPr>
                <w:rFonts w:ascii="宋体" w:hAnsi="宋体" w:cs="宋体"/>
                <w:color w:val="000000"/>
                <w:kern w:val="0"/>
                <w:sz w:val="24"/>
              </w:rPr>
            </w:pPr>
            <w:r w:rsidRPr="008507E9">
              <w:rPr>
                <w:rFonts w:ascii="宋体" w:hAnsi="宋体" w:cs="宋体" w:hint="eastAsia"/>
                <w:color w:val="000000"/>
                <w:kern w:val="0"/>
                <w:sz w:val="24"/>
              </w:rPr>
              <w:t>以名次计奖的学科竞赛项目，获得第1-3名等同于一等奖；第4-6名等同于二等奖；第7-12名等同于三等奖。</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 xml:space="preserve">　</w:t>
            </w:r>
          </w:p>
        </w:tc>
      </w:tr>
      <w:tr w:rsidR="008507E9" w:rsidRPr="008507E9" w:rsidTr="00EE5AC2">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117" w:type="dxa"/>
            <w:gridSpan w:val="5"/>
            <w:vMerge/>
            <w:vAlign w:val="center"/>
          </w:tcPr>
          <w:p w:rsidR="008507E9" w:rsidRPr="008507E9" w:rsidRDefault="008507E9" w:rsidP="00491D11">
            <w:pPr>
              <w:widowControl/>
              <w:jc w:val="left"/>
              <w:rPr>
                <w:rFonts w:ascii="宋体" w:hAnsi="宋体" w:cs="宋体"/>
                <w:color w:val="000000"/>
                <w:kern w:val="0"/>
                <w:sz w:val="24"/>
              </w:rPr>
            </w:pP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一等奖1</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117" w:type="dxa"/>
            <w:gridSpan w:val="5"/>
            <w:vMerge/>
            <w:vAlign w:val="center"/>
          </w:tcPr>
          <w:p w:rsidR="008507E9" w:rsidRPr="008507E9" w:rsidRDefault="008507E9" w:rsidP="00491D11">
            <w:pPr>
              <w:widowControl/>
              <w:jc w:val="left"/>
              <w:rPr>
                <w:rFonts w:ascii="宋体" w:hAnsi="宋体" w:cs="宋体"/>
                <w:color w:val="000000"/>
                <w:kern w:val="0"/>
                <w:sz w:val="24"/>
              </w:rPr>
            </w:pP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二等奖1</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85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117" w:type="dxa"/>
            <w:gridSpan w:val="5"/>
            <w:vMerge/>
            <w:vAlign w:val="center"/>
          </w:tcPr>
          <w:p w:rsidR="008507E9" w:rsidRPr="008507E9" w:rsidRDefault="008507E9" w:rsidP="00491D11">
            <w:pPr>
              <w:widowControl/>
              <w:jc w:val="left"/>
              <w:rPr>
                <w:rFonts w:ascii="宋体" w:hAnsi="宋体" w:cs="宋体"/>
                <w:color w:val="000000"/>
                <w:kern w:val="0"/>
                <w:sz w:val="24"/>
              </w:rPr>
            </w:pP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三等奖、单项奖1</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528"/>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117" w:type="dxa"/>
            <w:gridSpan w:val="5"/>
            <w:vMerge/>
            <w:vAlign w:val="center"/>
          </w:tcPr>
          <w:p w:rsidR="008507E9" w:rsidRPr="008507E9" w:rsidRDefault="008507E9" w:rsidP="00491D11">
            <w:pPr>
              <w:widowControl/>
              <w:jc w:val="left"/>
              <w:rPr>
                <w:rFonts w:ascii="宋体" w:hAnsi="宋体" w:cs="宋体"/>
                <w:color w:val="000000"/>
                <w:kern w:val="0"/>
                <w:sz w:val="24"/>
              </w:rPr>
            </w:pP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参赛奖0.5</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934"/>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restart"/>
            <w:textDirection w:val="tbRlV"/>
            <w:vAlign w:val="center"/>
          </w:tcPr>
          <w:p w:rsidR="008507E9" w:rsidRPr="008507E9" w:rsidRDefault="008507E9" w:rsidP="00491D11">
            <w:pPr>
              <w:widowControl/>
              <w:jc w:val="center"/>
              <w:rPr>
                <w:rFonts w:ascii="宋体" w:hAnsi="宋体" w:cs="宋体"/>
                <w:color w:val="000000"/>
                <w:kern w:val="0"/>
                <w:sz w:val="24"/>
              </w:rPr>
            </w:pPr>
          </w:p>
        </w:tc>
        <w:tc>
          <w:tcPr>
            <w:tcW w:w="592" w:type="dxa"/>
            <w:gridSpan w:val="2"/>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科研训练</w:t>
            </w: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立项，仅限项目负责人1人</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0.5</w:t>
            </w:r>
          </w:p>
        </w:tc>
        <w:tc>
          <w:tcPr>
            <w:tcW w:w="2337" w:type="dxa"/>
            <w:gridSpan w:val="3"/>
            <w:vMerge w:val="restart"/>
            <w:vAlign w:val="center"/>
          </w:tcPr>
          <w:p w:rsidR="008507E9" w:rsidRPr="008507E9" w:rsidRDefault="008507E9" w:rsidP="00491D11">
            <w:pPr>
              <w:widowControl/>
              <w:jc w:val="left"/>
              <w:rPr>
                <w:rFonts w:ascii="宋体" w:hAnsi="宋体" w:cs="宋体"/>
                <w:color w:val="000000"/>
                <w:kern w:val="0"/>
                <w:sz w:val="24"/>
              </w:rPr>
            </w:pPr>
            <w:r w:rsidRPr="008507E9">
              <w:rPr>
                <w:rFonts w:ascii="宋体" w:hAnsi="宋体" w:cs="宋体" w:hint="eastAsia"/>
                <w:color w:val="000000"/>
                <w:kern w:val="0"/>
                <w:sz w:val="24"/>
              </w:rPr>
              <w:t>项目一般包括：SRTP、新苗人才计划、挑战杯、蒲公英创业大赛、NSEP等。相关项目须写清楚级别、期数、时间、项目名称、是否立项成功。立项分仅限项目负责人1人，中期及结题答辩分则计</w:t>
            </w:r>
            <w:r w:rsidRPr="008507E9">
              <w:rPr>
                <w:rFonts w:ascii="宋体" w:hAnsi="宋体" w:cs="宋体" w:hint="eastAsia"/>
                <w:color w:val="000000"/>
                <w:kern w:val="0"/>
                <w:sz w:val="24"/>
              </w:rPr>
              <w:lastRenderedPageBreak/>
              <w:t>所有参加者。</w:t>
            </w:r>
          </w:p>
        </w:tc>
      </w:tr>
      <w:tr w:rsidR="008507E9" w:rsidRPr="008507E9" w:rsidTr="00EE5AC2">
        <w:trPr>
          <w:trHeight w:val="2230"/>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left"/>
              <w:rPr>
                <w:rFonts w:ascii="宋体" w:hAnsi="宋体" w:cs="宋体"/>
                <w:color w:val="000000"/>
                <w:kern w:val="0"/>
                <w:sz w:val="24"/>
              </w:rPr>
            </w:pP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 xml:space="preserve">项目研究，项目负责人及其他参加者（参加者不得超过3人，SQTP项目参加人数按其管理办法执行） </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2</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3180"/>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left"/>
              <w:rPr>
                <w:rFonts w:ascii="宋体" w:hAnsi="宋体" w:cs="宋体"/>
                <w:color w:val="000000"/>
                <w:kern w:val="0"/>
                <w:sz w:val="24"/>
              </w:rPr>
            </w:pP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结题答辩，项目负责人及其他参加者（参加者不得超过3人，SQTP项目参加人数按其管理办法执行）</w:t>
            </w:r>
          </w:p>
        </w:tc>
        <w:tc>
          <w:tcPr>
            <w:tcW w:w="1695" w:type="dxa"/>
            <w:gridSpan w:val="2"/>
            <w:vAlign w:val="center"/>
          </w:tcPr>
          <w:p w:rsidR="008507E9" w:rsidRPr="008507E9" w:rsidRDefault="008507E9" w:rsidP="00491D11">
            <w:pPr>
              <w:jc w:val="center"/>
              <w:rPr>
                <w:rFonts w:ascii="宋体" w:hAnsi="宋体" w:cs="宋体"/>
                <w:color w:val="000000"/>
                <w:kern w:val="0"/>
                <w:sz w:val="24"/>
              </w:rPr>
            </w:pPr>
            <w:r w:rsidRPr="008507E9">
              <w:rPr>
                <w:rFonts w:ascii="宋体" w:hAnsi="宋体" w:cs="宋体" w:hint="eastAsia"/>
                <w:color w:val="000000"/>
                <w:kern w:val="0"/>
                <w:sz w:val="24"/>
              </w:rPr>
              <w:t>0.5</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950"/>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restart"/>
            <w:vAlign w:val="center"/>
          </w:tcPr>
          <w:p w:rsidR="008507E9" w:rsidRPr="008507E9" w:rsidRDefault="008507E9" w:rsidP="00491D11">
            <w:pPr>
              <w:widowControl/>
              <w:jc w:val="left"/>
              <w:rPr>
                <w:rFonts w:ascii="宋体" w:hAnsi="宋体" w:cs="宋体"/>
                <w:color w:val="000000"/>
                <w:kern w:val="0"/>
                <w:sz w:val="24"/>
              </w:rPr>
            </w:pPr>
            <w:r w:rsidRPr="008507E9">
              <w:rPr>
                <w:rFonts w:ascii="宋体" w:hAnsi="宋体" w:cs="宋体" w:hint="eastAsia"/>
                <w:color w:val="000000"/>
                <w:kern w:val="0"/>
                <w:sz w:val="24"/>
              </w:rPr>
              <w:t>素质训练培训</w:t>
            </w: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参加素质训练项目课程5次及以上、8次以下</w:t>
            </w:r>
          </w:p>
        </w:tc>
        <w:tc>
          <w:tcPr>
            <w:tcW w:w="1695" w:type="dxa"/>
            <w:gridSpan w:val="2"/>
            <w:vAlign w:val="center"/>
          </w:tcPr>
          <w:p w:rsidR="008507E9" w:rsidRPr="008507E9" w:rsidRDefault="008507E9" w:rsidP="00491D11">
            <w:pPr>
              <w:jc w:val="center"/>
              <w:rPr>
                <w:rFonts w:ascii="宋体" w:hAnsi="宋体" w:cs="宋体"/>
                <w:color w:val="000000"/>
                <w:kern w:val="0"/>
                <w:sz w:val="24"/>
              </w:rPr>
            </w:pPr>
            <w:r w:rsidRPr="008507E9">
              <w:rPr>
                <w:rFonts w:ascii="宋体" w:hAnsi="宋体" w:cs="宋体" w:hint="eastAsia"/>
                <w:color w:val="000000"/>
                <w:kern w:val="0"/>
                <w:sz w:val="24"/>
              </w:rPr>
              <w:t>0.5</w:t>
            </w:r>
          </w:p>
        </w:tc>
        <w:tc>
          <w:tcPr>
            <w:tcW w:w="2337" w:type="dxa"/>
            <w:gridSpan w:val="3"/>
            <w:vMerge w:val="restart"/>
            <w:vAlign w:val="center"/>
          </w:tcPr>
          <w:p w:rsidR="008507E9" w:rsidRPr="008507E9" w:rsidRDefault="008507E9" w:rsidP="00491D11">
            <w:pPr>
              <w:widowControl/>
              <w:jc w:val="left"/>
              <w:rPr>
                <w:rFonts w:ascii="宋体" w:hAnsi="宋体" w:cs="宋体"/>
                <w:color w:val="000000"/>
                <w:kern w:val="0"/>
                <w:sz w:val="24"/>
              </w:rPr>
            </w:pPr>
            <w:r w:rsidRPr="008507E9">
              <w:rPr>
                <w:rFonts w:ascii="宋体" w:hAnsi="宋体" w:cs="宋体" w:hint="eastAsia"/>
                <w:color w:val="000000"/>
                <w:kern w:val="0"/>
                <w:sz w:val="24"/>
              </w:rPr>
              <w:t>一学年同一学生，参加多项能力素质训练项目并结业的可以累加记点数；参加同一项素质训练项目的只计最高记点数，不重复累加。</w:t>
            </w:r>
          </w:p>
        </w:tc>
      </w:tr>
      <w:tr w:rsidR="008507E9" w:rsidRPr="008507E9" w:rsidTr="00EE5AC2">
        <w:trPr>
          <w:trHeight w:val="932"/>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left"/>
              <w:rPr>
                <w:rFonts w:ascii="宋体" w:hAnsi="宋体" w:cs="宋体"/>
                <w:color w:val="000000"/>
                <w:kern w:val="0"/>
                <w:sz w:val="24"/>
              </w:rPr>
            </w:pP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参加素质训练项目课程8次及以上</w:t>
            </w:r>
          </w:p>
        </w:tc>
        <w:tc>
          <w:tcPr>
            <w:tcW w:w="1695" w:type="dxa"/>
            <w:gridSpan w:val="2"/>
            <w:vAlign w:val="center"/>
          </w:tcPr>
          <w:p w:rsidR="008507E9" w:rsidRPr="008507E9" w:rsidRDefault="008507E9" w:rsidP="00491D11">
            <w:pPr>
              <w:jc w:val="center"/>
              <w:rPr>
                <w:rFonts w:ascii="宋体" w:hAnsi="宋体" w:cs="宋体"/>
                <w:color w:val="000000"/>
                <w:kern w:val="0"/>
                <w:sz w:val="24"/>
              </w:rPr>
            </w:pPr>
            <w:r w:rsidRPr="008507E9">
              <w:rPr>
                <w:rFonts w:ascii="宋体" w:hAnsi="宋体" w:cs="宋体" w:hint="eastAsia"/>
                <w:color w:val="000000"/>
                <w:kern w:val="0"/>
                <w:sz w:val="24"/>
              </w:rPr>
              <w:t>1</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463"/>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创新发明</w:t>
            </w: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发明专利，</w:t>
            </w:r>
            <w:bookmarkStart w:id="0" w:name="OLE_LINK1"/>
            <w:bookmarkStart w:id="1" w:name="OLE_LINK2"/>
            <w:r w:rsidRPr="008507E9">
              <w:rPr>
                <w:rFonts w:ascii="宋体" w:hAnsi="宋体" w:cs="宋体" w:hint="eastAsia"/>
                <w:color w:val="000000"/>
                <w:kern w:val="0"/>
                <w:sz w:val="24"/>
              </w:rPr>
              <w:t>排名第一的专利发明人或设计人</w:t>
            </w:r>
            <w:bookmarkEnd w:id="0"/>
            <w:bookmarkEnd w:id="1"/>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5</w:t>
            </w:r>
          </w:p>
        </w:tc>
        <w:tc>
          <w:tcPr>
            <w:tcW w:w="2337" w:type="dxa"/>
            <w:gridSpan w:val="3"/>
            <w:vMerge w:val="restart"/>
            <w:vAlign w:val="center"/>
          </w:tcPr>
          <w:p w:rsidR="008507E9" w:rsidRPr="008507E9" w:rsidRDefault="008507E9" w:rsidP="00491D11">
            <w:pPr>
              <w:widowControl/>
              <w:jc w:val="left"/>
              <w:rPr>
                <w:rFonts w:ascii="宋体" w:hAnsi="宋体" w:cs="宋体"/>
                <w:color w:val="000000"/>
                <w:kern w:val="0"/>
                <w:sz w:val="24"/>
              </w:rPr>
            </w:pPr>
            <w:r w:rsidRPr="008507E9">
              <w:rPr>
                <w:rFonts w:ascii="宋体" w:hAnsi="宋体" w:cs="宋体" w:hint="eastAsia"/>
                <w:color w:val="000000"/>
                <w:kern w:val="0"/>
                <w:sz w:val="24"/>
              </w:rPr>
              <w:t>排名第二及以下的专利发明人或设计人以排名第一人相应得分一半计分</w:t>
            </w:r>
          </w:p>
        </w:tc>
      </w:tr>
      <w:tr w:rsidR="008507E9" w:rsidRPr="008507E9" w:rsidTr="00EE5AC2">
        <w:trPr>
          <w:trHeight w:val="461"/>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center"/>
              <w:rPr>
                <w:rFonts w:ascii="宋体" w:hAnsi="宋体" w:cs="宋体"/>
                <w:color w:val="000000"/>
                <w:kern w:val="0"/>
                <w:sz w:val="24"/>
              </w:rPr>
            </w:pP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实用新型专利，排名第一的专利发明人或设计人</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4</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461"/>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center"/>
              <w:rPr>
                <w:rFonts w:ascii="宋体" w:hAnsi="宋体" w:cs="宋体"/>
                <w:color w:val="000000"/>
                <w:kern w:val="0"/>
                <w:sz w:val="24"/>
              </w:rPr>
            </w:pP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专利转让，排名第一的专利发明人或设计人</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3</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277"/>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发表论文</w:t>
            </w: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国际和国内一级学术</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刊物，第一作者</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5</w:t>
            </w:r>
          </w:p>
        </w:tc>
        <w:tc>
          <w:tcPr>
            <w:tcW w:w="2337" w:type="dxa"/>
            <w:gridSpan w:val="3"/>
            <w:vMerge w:val="restart"/>
            <w:vAlign w:val="center"/>
          </w:tcPr>
          <w:p w:rsidR="008507E9" w:rsidRPr="008507E9" w:rsidRDefault="008507E9" w:rsidP="00491D11">
            <w:pPr>
              <w:widowControl/>
              <w:jc w:val="left"/>
              <w:rPr>
                <w:rFonts w:ascii="宋体" w:hAnsi="宋体" w:cs="宋体"/>
                <w:color w:val="000000"/>
                <w:kern w:val="0"/>
                <w:sz w:val="24"/>
              </w:rPr>
            </w:pPr>
            <w:r w:rsidRPr="008507E9">
              <w:rPr>
                <w:rFonts w:ascii="宋体" w:hAnsi="宋体" w:cs="宋体" w:hint="eastAsia"/>
                <w:color w:val="000000"/>
                <w:kern w:val="0"/>
                <w:sz w:val="24"/>
              </w:rPr>
              <w:t>第二及以下作者以第一作者相应得分一半计分</w:t>
            </w:r>
          </w:p>
        </w:tc>
      </w:tr>
      <w:tr w:rsidR="008507E9" w:rsidRPr="008507E9" w:rsidTr="00EE5AC2">
        <w:trPr>
          <w:trHeight w:val="277"/>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center"/>
              <w:rPr>
                <w:rFonts w:ascii="宋体" w:hAnsi="宋体" w:cs="宋体"/>
                <w:color w:val="000000"/>
                <w:kern w:val="0"/>
                <w:sz w:val="24"/>
              </w:rPr>
            </w:pP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浙江大学学报，第一作者</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4</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277"/>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center"/>
              <w:rPr>
                <w:rFonts w:ascii="宋体" w:hAnsi="宋体" w:cs="宋体"/>
                <w:color w:val="000000"/>
                <w:kern w:val="0"/>
                <w:sz w:val="24"/>
              </w:rPr>
            </w:pP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二级学术刊物，第一作者</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3</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277"/>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center"/>
              <w:rPr>
                <w:rFonts w:ascii="宋体" w:hAnsi="宋体" w:cs="宋体"/>
                <w:color w:val="000000"/>
                <w:kern w:val="0"/>
                <w:sz w:val="24"/>
              </w:rPr>
            </w:pP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其它正式学术刊物，第一作者</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2</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277"/>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center"/>
              <w:rPr>
                <w:rFonts w:ascii="宋体" w:hAnsi="宋体" w:cs="宋体"/>
                <w:color w:val="000000"/>
                <w:kern w:val="0"/>
                <w:sz w:val="24"/>
              </w:rPr>
            </w:pP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学术会议论文集及</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内部刊物，第一作者</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1</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1092"/>
        </w:trPr>
        <w:tc>
          <w:tcPr>
            <w:tcW w:w="1090" w:type="dxa"/>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创</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新</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创</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业</w:t>
            </w: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产品、软件、课件等</w:t>
            </w: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技术转让，排名第一的技术转让人</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5</w:t>
            </w:r>
          </w:p>
        </w:tc>
        <w:tc>
          <w:tcPr>
            <w:tcW w:w="2337" w:type="dxa"/>
            <w:gridSpan w:val="3"/>
            <w:vMerge w:val="restart"/>
            <w:vAlign w:val="center"/>
          </w:tcPr>
          <w:p w:rsidR="008507E9" w:rsidRPr="008507E9" w:rsidRDefault="008507E9" w:rsidP="00491D11">
            <w:pPr>
              <w:widowControl/>
              <w:jc w:val="left"/>
              <w:rPr>
                <w:rFonts w:ascii="宋体" w:hAnsi="宋体" w:cs="宋体"/>
                <w:color w:val="000000"/>
                <w:kern w:val="0"/>
                <w:sz w:val="24"/>
              </w:rPr>
            </w:pPr>
            <w:r w:rsidRPr="008507E9">
              <w:rPr>
                <w:rFonts w:ascii="宋体" w:hAnsi="宋体" w:cs="宋体" w:hint="eastAsia"/>
                <w:color w:val="000000"/>
                <w:kern w:val="0"/>
                <w:sz w:val="24"/>
              </w:rPr>
              <w:t>排名第二及以下人员以排名第一者相应得分一半计分</w:t>
            </w:r>
          </w:p>
        </w:tc>
      </w:tr>
      <w:tr w:rsidR="008507E9" w:rsidRPr="008507E9" w:rsidTr="00EE5AC2">
        <w:trPr>
          <w:trHeight w:val="90"/>
        </w:trPr>
        <w:tc>
          <w:tcPr>
            <w:tcW w:w="1090" w:type="dxa"/>
            <w:vMerge/>
            <w:vAlign w:val="center"/>
          </w:tcPr>
          <w:p w:rsidR="008507E9" w:rsidRPr="008507E9" w:rsidRDefault="008507E9" w:rsidP="00491D11">
            <w:pPr>
              <w:widowControl/>
              <w:jc w:val="center"/>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center"/>
              <w:rPr>
                <w:rFonts w:ascii="宋体" w:hAnsi="宋体" w:cs="宋体"/>
                <w:color w:val="000000"/>
                <w:kern w:val="0"/>
                <w:sz w:val="24"/>
              </w:rPr>
            </w:pP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开发推广，排名第一的开发推广人</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4</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732"/>
        </w:trPr>
        <w:tc>
          <w:tcPr>
            <w:tcW w:w="1090" w:type="dxa"/>
            <w:vMerge/>
            <w:vAlign w:val="center"/>
          </w:tcPr>
          <w:p w:rsidR="008507E9" w:rsidRPr="008507E9" w:rsidRDefault="008507E9" w:rsidP="00491D11">
            <w:pPr>
              <w:widowControl/>
              <w:jc w:val="center"/>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center"/>
              <w:rPr>
                <w:rFonts w:ascii="宋体" w:hAnsi="宋体" w:cs="宋体"/>
                <w:color w:val="000000"/>
                <w:kern w:val="0"/>
                <w:sz w:val="24"/>
              </w:rPr>
            </w:pP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一般性研制，排名第一的研制人</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3</w:t>
            </w:r>
          </w:p>
        </w:tc>
        <w:tc>
          <w:tcPr>
            <w:tcW w:w="2337" w:type="dxa"/>
            <w:gridSpan w:val="3"/>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1092"/>
        </w:trPr>
        <w:tc>
          <w:tcPr>
            <w:tcW w:w="1090" w:type="dxa"/>
            <w:vMerge/>
            <w:vAlign w:val="center"/>
          </w:tcPr>
          <w:p w:rsidR="008507E9" w:rsidRPr="008507E9" w:rsidRDefault="008507E9" w:rsidP="00491D11">
            <w:pPr>
              <w:widowControl/>
              <w:jc w:val="center"/>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报告会、研讨会及培训会</w:t>
            </w:r>
          </w:p>
        </w:tc>
        <w:tc>
          <w:tcPr>
            <w:tcW w:w="2525" w:type="dxa"/>
            <w:gridSpan w:val="3"/>
            <w:vAlign w:val="center"/>
          </w:tcPr>
          <w:p w:rsidR="008507E9" w:rsidRPr="008507E9" w:rsidRDefault="008507E9" w:rsidP="00D566D3">
            <w:pPr>
              <w:widowControl/>
              <w:jc w:val="center"/>
              <w:rPr>
                <w:rFonts w:ascii="宋体" w:hAnsi="宋体" w:cs="宋体"/>
                <w:color w:val="000000"/>
                <w:kern w:val="0"/>
                <w:sz w:val="24"/>
              </w:rPr>
            </w:pPr>
            <w:r w:rsidRPr="008507E9">
              <w:rPr>
                <w:rFonts w:ascii="宋体" w:hAnsi="宋体" w:cs="宋体" w:hint="eastAsia"/>
                <w:color w:val="000000"/>
                <w:kern w:val="0"/>
                <w:sz w:val="24"/>
              </w:rPr>
              <w:t>本科生参加学校、学院（系）、组织的学术报告会、读书沙龙、专题研讨会、研究生课题讨论会、创业培训等</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总次数达5次及以上者，计0.5记点</w:t>
            </w:r>
          </w:p>
        </w:tc>
        <w:tc>
          <w:tcPr>
            <w:tcW w:w="2337" w:type="dxa"/>
            <w:gridSpan w:val="3"/>
            <w:vAlign w:val="center"/>
          </w:tcPr>
          <w:p w:rsidR="008507E9" w:rsidRPr="008507E9" w:rsidRDefault="008507E9" w:rsidP="00491D11">
            <w:pPr>
              <w:widowControl/>
              <w:jc w:val="left"/>
              <w:rPr>
                <w:rFonts w:ascii="宋体" w:hAnsi="宋体" w:cs="宋体"/>
                <w:color w:val="000000"/>
                <w:kern w:val="0"/>
                <w:sz w:val="24"/>
              </w:rPr>
            </w:pPr>
            <w:r w:rsidRPr="008507E9">
              <w:rPr>
                <w:rFonts w:ascii="宋体" w:hAnsi="宋体" w:cs="宋体" w:hint="eastAsia"/>
                <w:color w:val="000000"/>
                <w:kern w:val="0"/>
                <w:sz w:val="24"/>
              </w:rPr>
              <w:t>同一学年只计一次。</w:t>
            </w:r>
          </w:p>
        </w:tc>
      </w:tr>
      <w:tr w:rsidR="008507E9" w:rsidRPr="008507E9" w:rsidTr="00EE5AC2">
        <w:trPr>
          <w:trHeight w:val="1457"/>
        </w:trPr>
        <w:tc>
          <w:tcPr>
            <w:tcW w:w="1090" w:type="dxa"/>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创</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新</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创</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业</w:t>
            </w:r>
          </w:p>
        </w:tc>
        <w:tc>
          <w:tcPr>
            <w:tcW w:w="1004" w:type="dxa"/>
            <w:vMerge w:val="restart"/>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优秀论文及优秀规划书</w:t>
            </w: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递交论文被录用或者所递交的学业（职业）生涯规划书被评为优胜作品</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0.5</w:t>
            </w:r>
          </w:p>
        </w:tc>
        <w:tc>
          <w:tcPr>
            <w:tcW w:w="2337" w:type="dxa"/>
            <w:gridSpan w:val="3"/>
            <w:vMerge w:val="restart"/>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1673"/>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center"/>
              <w:rPr>
                <w:rFonts w:ascii="宋体" w:hAnsi="宋体" w:cs="宋体"/>
                <w:color w:val="000000"/>
                <w:kern w:val="0"/>
                <w:sz w:val="24"/>
              </w:rPr>
            </w:pP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被指定为大会发言和论文报告或者作品入选</w:t>
            </w:r>
            <w:r w:rsidR="00D566D3">
              <w:rPr>
                <w:rFonts w:ascii="宋体" w:hAnsi="宋体" w:cs="宋体" w:hint="eastAsia"/>
                <w:color w:val="000000"/>
                <w:kern w:val="0"/>
                <w:sz w:val="24"/>
              </w:rPr>
              <w:t>学院</w:t>
            </w:r>
            <w:r w:rsidRPr="008507E9">
              <w:rPr>
                <w:rFonts w:ascii="宋体" w:hAnsi="宋体" w:cs="宋体" w:hint="eastAsia"/>
                <w:color w:val="000000"/>
                <w:kern w:val="0"/>
                <w:sz w:val="24"/>
              </w:rPr>
              <w:t>的优秀作品库</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1</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216"/>
        </w:trPr>
        <w:tc>
          <w:tcPr>
            <w:tcW w:w="1090" w:type="dxa"/>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创</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新</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创</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业</w:t>
            </w:r>
          </w:p>
        </w:tc>
        <w:tc>
          <w:tcPr>
            <w:tcW w:w="1004" w:type="dxa"/>
            <w:vMerge w:val="restart"/>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创新实验</w:t>
            </w: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实验作品优秀并具有创新性</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2.5</w:t>
            </w:r>
          </w:p>
        </w:tc>
        <w:tc>
          <w:tcPr>
            <w:tcW w:w="2337" w:type="dxa"/>
            <w:gridSpan w:val="3"/>
            <w:vMerge w:val="restart"/>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96"/>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center"/>
              <w:rPr>
                <w:rFonts w:ascii="宋体" w:hAnsi="宋体" w:cs="宋体"/>
                <w:color w:val="000000"/>
                <w:kern w:val="0"/>
                <w:sz w:val="24"/>
              </w:rPr>
            </w:pP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实验作品优秀</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2</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356"/>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center"/>
              <w:rPr>
                <w:rFonts w:ascii="宋体" w:hAnsi="宋体" w:cs="宋体"/>
                <w:color w:val="000000"/>
                <w:kern w:val="0"/>
                <w:sz w:val="24"/>
              </w:rPr>
            </w:pP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实验作品良好</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1.5</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326"/>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center"/>
              <w:rPr>
                <w:rFonts w:ascii="宋体" w:hAnsi="宋体" w:cs="宋体"/>
                <w:color w:val="000000"/>
                <w:kern w:val="0"/>
                <w:sz w:val="24"/>
              </w:rPr>
            </w:pP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基本完成实验作品</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1</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84"/>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center"/>
              <w:rPr>
                <w:rFonts w:ascii="宋体" w:hAnsi="宋体" w:cs="宋体"/>
                <w:color w:val="000000"/>
                <w:kern w:val="0"/>
                <w:sz w:val="24"/>
              </w:rPr>
            </w:pP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参加自主创新实验系列讲座3次</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0.5</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624"/>
        </w:trPr>
        <w:tc>
          <w:tcPr>
            <w:tcW w:w="1090" w:type="dxa"/>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创</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新</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创</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业</w:t>
            </w:r>
          </w:p>
        </w:tc>
        <w:tc>
          <w:tcPr>
            <w:tcW w:w="1004" w:type="dxa"/>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创</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业</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实</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践</w:t>
            </w:r>
          </w:p>
        </w:tc>
        <w:tc>
          <w:tcPr>
            <w:tcW w:w="1688" w:type="dxa"/>
            <w:gridSpan w:val="4"/>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成立团队、有项目运营</w:t>
            </w:r>
          </w:p>
        </w:tc>
        <w:tc>
          <w:tcPr>
            <w:tcW w:w="1429" w:type="dxa"/>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创始人</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1.5</w:t>
            </w:r>
          </w:p>
        </w:tc>
        <w:tc>
          <w:tcPr>
            <w:tcW w:w="2337" w:type="dxa"/>
            <w:gridSpan w:val="3"/>
            <w:vMerge w:val="restart"/>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624"/>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1688" w:type="dxa"/>
            <w:gridSpan w:val="4"/>
            <w:vMerge/>
            <w:vAlign w:val="center"/>
          </w:tcPr>
          <w:p w:rsidR="008507E9" w:rsidRPr="008507E9" w:rsidRDefault="008507E9" w:rsidP="00491D11">
            <w:pPr>
              <w:widowControl/>
              <w:jc w:val="center"/>
              <w:rPr>
                <w:rFonts w:ascii="宋体" w:hAnsi="宋体" w:cs="宋体"/>
                <w:color w:val="000000"/>
                <w:kern w:val="0"/>
                <w:sz w:val="24"/>
              </w:rPr>
            </w:pPr>
          </w:p>
        </w:tc>
        <w:tc>
          <w:tcPr>
            <w:tcW w:w="1429" w:type="dxa"/>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联合创始人</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1</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624"/>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1688" w:type="dxa"/>
            <w:gridSpan w:val="4"/>
            <w:vMerge/>
            <w:vAlign w:val="center"/>
          </w:tcPr>
          <w:p w:rsidR="008507E9" w:rsidRPr="008507E9" w:rsidRDefault="008507E9" w:rsidP="00491D11">
            <w:pPr>
              <w:widowControl/>
              <w:jc w:val="center"/>
              <w:rPr>
                <w:rFonts w:ascii="宋体" w:hAnsi="宋体" w:cs="宋体"/>
                <w:color w:val="000000"/>
                <w:kern w:val="0"/>
                <w:sz w:val="24"/>
              </w:rPr>
            </w:pPr>
          </w:p>
        </w:tc>
        <w:tc>
          <w:tcPr>
            <w:tcW w:w="1429" w:type="dxa"/>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核心成员</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0.5</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624"/>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1688" w:type="dxa"/>
            <w:gridSpan w:val="4"/>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成立团队、有项目运营且入驻学校各类众创空间</w:t>
            </w:r>
          </w:p>
        </w:tc>
        <w:tc>
          <w:tcPr>
            <w:tcW w:w="1429" w:type="dxa"/>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创始人</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2</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624"/>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1688" w:type="dxa"/>
            <w:gridSpan w:val="4"/>
            <w:vMerge/>
            <w:vAlign w:val="center"/>
          </w:tcPr>
          <w:p w:rsidR="008507E9" w:rsidRPr="008507E9" w:rsidRDefault="008507E9" w:rsidP="00491D11">
            <w:pPr>
              <w:widowControl/>
              <w:jc w:val="center"/>
              <w:rPr>
                <w:rFonts w:ascii="宋体" w:hAnsi="宋体" w:cs="宋体"/>
                <w:color w:val="000000"/>
                <w:kern w:val="0"/>
                <w:sz w:val="24"/>
              </w:rPr>
            </w:pPr>
          </w:p>
        </w:tc>
        <w:tc>
          <w:tcPr>
            <w:tcW w:w="1429" w:type="dxa"/>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联合创始人</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1.5</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624"/>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1688" w:type="dxa"/>
            <w:gridSpan w:val="4"/>
            <w:vMerge/>
            <w:vAlign w:val="center"/>
          </w:tcPr>
          <w:p w:rsidR="008507E9" w:rsidRPr="008507E9" w:rsidRDefault="008507E9" w:rsidP="00491D11">
            <w:pPr>
              <w:widowControl/>
              <w:jc w:val="center"/>
              <w:rPr>
                <w:rFonts w:ascii="宋体" w:hAnsi="宋体" w:cs="宋体"/>
                <w:color w:val="000000"/>
                <w:kern w:val="0"/>
                <w:sz w:val="24"/>
              </w:rPr>
            </w:pPr>
          </w:p>
        </w:tc>
        <w:tc>
          <w:tcPr>
            <w:tcW w:w="1429" w:type="dxa"/>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核心成员</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1</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624"/>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1688" w:type="dxa"/>
            <w:gridSpan w:val="4"/>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已经注册公司</w:t>
            </w:r>
          </w:p>
        </w:tc>
        <w:tc>
          <w:tcPr>
            <w:tcW w:w="1429" w:type="dxa"/>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创始人</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2</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624"/>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1688" w:type="dxa"/>
            <w:gridSpan w:val="4"/>
            <w:vMerge/>
            <w:vAlign w:val="center"/>
          </w:tcPr>
          <w:p w:rsidR="008507E9" w:rsidRPr="008507E9" w:rsidRDefault="008507E9" w:rsidP="00491D11">
            <w:pPr>
              <w:widowControl/>
              <w:jc w:val="center"/>
              <w:rPr>
                <w:rFonts w:ascii="宋体" w:hAnsi="宋体" w:cs="宋体"/>
                <w:color w:val="000000"/>
                <w:kern w:val="0"/>
                <w:sz w:val="24"/>
              </w:rPr>
            </w:pPr>
          </w:p>
        </w:tc>
        <w:tc>
          <w:tcPr>
            <w:tcW w:w="1429" w:type="dxa"/>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联合创始人</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1.5</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624"/>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1688" w:type="dxa"/>
            <w:gridSpan w:val="4"/>
            <w:vMerge/>
            <w:vAlign w:val="center"/>
          </w:tcPr>
          <w:p w:rsidR="008507E9" w:rsidRPr="008507E9" w:rsidRDefault="008507E9" w:rsidP="00491D11">
            <w:pPr>
              <w:widowControl/>
              <w:jc w:val="center"/>
              <w:rPr>
                <w:rFonts w:ascii="宋体" w:hAnsi="宋体" w:cs="宋体"/>
                <w:color w:val="000000"/>
                <w:kern w:val="0"/>
                <w:sz w:val="24"/>
              </w:rPr>
            </w:pPr>
          </w:p>
        </w:tc>
        <w:tc>
          <w:tcPr>
            <w:tcW w:w="1429" w:type="dxa"/>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核心成员</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1</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624"/>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1688" w:type="dxa"/>
            <w:gridSpan w:val="4"/>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已经注册公司且融资成功的创始人</w:t>
            </w:r>
          </w:p>
        </w:tc>
        <w:tc>
          <w:tcPr>
            <w:tcW w:w="1429" w:type="dxa"/>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创始人</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3</w:t>
            </w:r>
          </w:p>
        </w:tc>
        <w:tc>
          <w:tcPr>
            <w:tcW w:w="2337" w:type="dxa"/>
            <w:gridSpan w:val="3"/>
            <w:vMerge w:val="restart"/>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624"/>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1688" w:type="dxa"/>
            <w:gridSpan w:val="4"/>
            <w:vMerge/>
            <w:vAlign w:val="center"/>
          </w:tcPr>
          <w:p w:rsidR="008507E9" w:rsidRPr="008507E9" w:rsidRDefault="008507E9" w:rsidP="00491D11">
            <w:pPr>
              <w:widowControl/>
              <w:jc w:val="center"/>
              <w:rPr>
                <w:rFonts w:ascii="宋体" w:hAnsi="宋体" w:cs="宋体"/>
                <w:color w:val="000000"/>
                <w:kern w:val="0"/>
                <w:sz w:val="24"/>
              </w:rPr>
            </w:pPr>
          </w:p>
        </w:tc>
        <w:tc>
          <w:tcPr>
            <w:tcW w:w="1429" w:type="dxa"/>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联合创始人</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2</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EE5AC2">
        <w:trPr>
          <w:trHeight w:val="624"/>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1688" w:type="dxa"/>
            <w:gridSpan w:val="4"/>
            <w:vMerge/>
            <w:vAlign w:val="center"/>
          </w:tcPr>
          <w:p w:rsidR="008507E9" w:rsidRPr="008507E9" w:rsidRDefault="008507E9" w:rsidP="00491D11">
            <w:pPr>
              <w:widowControl/>
              <w:jc w:val="center"/>
              <w:rPr>
                <w:rFonts w:ascii="宋体" w:hAnsi="宋体" w:cs="宋体"/>
                <w:color w:val="000000"/>
                <w:kern w:val="0"/>
                <w:sz w:val="24"/>
              </w:rPr>
            </w:pPr>
          </w:p>
        </w:tc>
        <w:tc>
          <w:tcPr>
            <w:tcW w:w="1429" w:type="dxa"/>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核心成员</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1.5</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407"/>
        </w:trPr>
        <w:tc>
          <w:tcPr>
            <w:tcW w:w="1090" w:type="dxa"/>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类别</w:t>
            </w:r>
          </w:p>
        </w:tc>
        <w:tc>
          <w:tcPr>
            <w:tcW w:w="1004" w:type="dxa"/>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项目</w:t>
            </w:r>
          </w:p>
        </w:tc>
        <w:tc>
          <w:tcPr>
            <w:tcW w:w="3117" w:type="dxa"/>
            <w:gridSpan w:val="5"/>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具体内容</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分值</w:t>
            </w:r>
          </w:p>
        </w:tc>
        <w:tc>
          <w:tcPr>
            <w:tcW w:w="2337" w:type="dxa"/>
            <w:gridSpan w:val="3"/>
            <w:vAlign w:val="center"/>
          </w:tcPr>
          <w:p w:rsidR="008507E9" w:rsidRPr="008507E9" w:rsidRDefault="008507E9" w:rsidP="00491D11">
            <w:pPr>
              <w:widowControl/>
              <w:jc w:val="left"/>
              <w:rPr>
                <w:rFonts w:ascii="宋体" w:hAnsi="宋体" w:cs="宋体"/>
                <w:color w:val="000000"/>
                <w:kern w:val="0"/>
                <w:sz w:val="24"/>
              </w:rPr>
            </w:pPr>
            <w:r w:rsidRPr="008507E9">
              <w:rPr>
                <w:rFonts w:ascii="宋体" w:hAnsi="宋体" w:cs="宋体" w:hint="eastAsia"/>
                <w:color w:val="000000"/>
                <w:kern w:val="0"/>
                <w:sz w:val="24"/>
              </w:rPr>
              <w:t>备注</w:t>
            </w:r>
          </w:p>
        </w:tc>
      </w:tr>
      <w:tr w:rsidR="008507E9" w:rsidRPr="008507E9" w:rsidTr="00491D11">
        <w:trPr>
          <w:trHeight w:val="608"/>
        </w:trPr>
        <w:tc>
          <w:tcPr>
            <w:tcW w:w="1090" w:type="dxa"/>
            <w:vMerge w:val="restart"/>
            <w:textDirection w:val="tbRlV"/>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公益服务</w:t>
            </w:r>
          </w:p>
        </w:tc>
        <w:tc>
          <w:tcPr>
            <w:tcW w:w="1004" w:type="dxa"/>
            <w:vMerge w:val="restart"/>
            <w:textDirection w:val="tbRlV"/>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社会实践与志愿者活动</w:t>
            </w:r>
          </w:p>
        </w:tc>
        <w:tc>
          <w:tcPr>
            <w:tcW w:w="592" w:type="dxa"/>
            <w:gridSpan w:val="2"/>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社会实践</w:t>
            </w:r>
          </w:p>
        </w:tc>
        <w:tc>
          <w:tcPr>
            <w:tcW w:w="2525" w:type="dxa"/>
            <w:gridSpan w:val="3"/>
            <w:vAlign w:val="center"/>
          </w:tcPr>
          <w:p w:rsidR="008507E9" w:rsidRPr="008507E9" w:rsidRDefault="008507E9" w:rsidP="00491D11">
            <w:pPr>
              <w:jc w:val="center"/>
              <w:rPr>
                <w:rFonts w:ascii="宋体" w:hAnsi="宋体" w:cs="宋体"/>
                <w:color w:val="000000"/>
                <w:kern w:val="0"/>
                <w:sz w:val="24"/>
              </w:rPr>
            </w:pPr>
            <w:r w:rsidRPr="008507E9">
              <w:rPr>
                <w:rFonts w:ascii="宋体" w:hAnsi="宋体" w:cs="宋体" w:hint="eastAsia"/>
                <w:color w:val="000000"/>
                <w:kern w:val="0"/>
                <w:sz w:val="24"/>
              </w:rPr>
              <w:t xml:space="preserve"> 实践时间累计一周以上   </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1.5</w:t>
            </w:r>
          </w:p>
        </w:tc>
        <w:tc>
          <w:tcPr>
            <w:tcW w:w="2337" w:type="dxa"/>
            <w:gridSpan w:val="3"/>
            <w:vMerge w:val="restart"/>
            <w:vAlign w:val="center"/>
          </w:tcPr>
          <w:p w:rsidR="008507E9" w:rsidRPr="008507E9" w:rsidRDefault="008507E9" w:rsidP="00491D11">
            <w:pPr>
              <w:widowControl/>
              <w:jc w:val="left"/>
              <w:rPr>
                <w:rFonts w:ascii="宋体" w:hAnsi="宋体" w:cs="宋体"/>
                <w:color w:val="000000"/>
                <w:kern w:val="0"/>
                <w:sz w:val="24"/>
              </w:rPr>
            </w:pPr>
            <w:r w:rsidRPr="008507E9">
              <w:rPr>
                <w:rFonts w:ascii="宋体" w:hAnsi="宋体" w:cs="宋体" w:hint="eastAsia"/>
                <w:color w:val="000000"/>
                <w:kern w:val="0"/>
                <w:sz w:val="24"/>
              </w:rPr>
              <w:t>同一学年同一学生参加不同级别的同一项目只计最高记点一次，不重复累加。</w:t>
            </w:r>
          </w:p>
        </w:tc>
      </w:tr>
      <w:tr w:rsidR="008507E9" w:rsidRPr="008507E9" w:rsidTr="00491D11">
        <w:trPr>
          <w:trHeight w:val="606"/>
        </w:trPr>
        <w:tc>
          <w:tcPr>
            <w:tcW w:w="1090" w:type="dxa"/>
            <w:vMerge/>
            <w:textDirection w:val="tbRlV"/>
            <w:vAlign w:val="center"/>
          </w:tcPr>
          <w:p w:rsidR="008507E9" w:rsidRPr="008507E9" w:rsidRDefault="008507E9" w:rsidP="00491D11">
            <w:pPr>
              <w:widowControl/>
              <w:jc w:val="center"/>
              <w:rPr>
                <w:rFonts w:ascii="宋体" w:hAnsi="宋体" w:cs="宋体"/>
                <w:color w:val="000000"/>
                <w:kern w:val="0"/>
                <w:sz w:val="24"/>
              </w:rPr>
            </w:pPr>
          </w:p>
        </w:tc>
        <w:tc>
          <w:tcPr>
            <w:tcW w:w="1004" w:type="dxa"/>
            <w:vMerge/>
            <w:textDirection w:val="tbRlV"/>
            <w:vAlign w:val="center"/>
          </w:tcPr>
          <w:p w:rsidR="008507E9" w:rsidRPr="008507E9" w:rsidRDefault="008507E9" w:rsidP="00491D11">
            <w:pPr>
              <w:widowControl/>
              <w:jc w:val="center"/>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center"/>
              <w:rPr>
                <w:rFonts w:ascii="宋体" w:hAnsi="宋体" w:cs="宋体"/>
                <w:color w:val="000000"/>
                <w:kern w:val="0"/>
                <w:sz w:val="24"/>
              </w:rPr>
            </w:pPr>
          </w:p>
        </w:tc>
        <w:tc>
          <w:tcPr>
            <w:tcW w:w="2525" w:type="dxa"/>
            <w:gridSpan w:val="3"/>
            <w:vAlign w:val="center"/>
          </w:tcPr>
          <w:p w:rsidR="008507E9" w:rsidRPr="008507E9" w:rsidRDefault="008507E9" w:rsidP="00491D11">
            <w:pPr>
              <w:jc w:val="center"/>
              <w:rPr>
                <w:rFonts w:ascii="宋体" w:hAnsi="宋体" w:cs="宋体"/>
                <w:color w:val="000000"/>
                <w:kern w:val="0"/>
                <w:sz w:val="24"/>
              </w:rPr>
            </w:pPr>
            <w:r w:rsidRPr="008507E9">
              <w:rPr>
                <w:rFonts w:ascii="宋体" w:hAnsi="宋体" w:cs="宋体" w:hint="eastAsia"/>
                <w:color w:val="000000"/>
                <w:kern w:val="0"/>
                <w:sz w:val="24"/>
              </w:rPr>
              <w:t>国家级的先进团队或个人</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3</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606"/>
        </w:trPr>
        <w:tc>
          <w:tcPr>
            <w:tcW w:w="1090" w:type="dxa"/>
            <w:vMerge/>
            <w:textDirection w:val="tbRlV"/>
            <w:vAlign w:val="center"/>
          </w:tcPr>
          <w:p w:rsidR="008507E9" w:rsidRPr="008507E9" w:rsidRDefault="008507E9" w:rsidP="00491D11">
            <w:pPr>
              <w:widowControl/>
              <w:jc w:val="center"/>
              <w:rPr>
                <w:rFonts w:ascii="宋体" w:hAnsi="宋体" w:cs="宋体"/>
                <w:color w:val="000000"/>
                <w:kern w:val="0"/>
                <w:sz w:val="24"/>
              </w:rPr>
            </w:pPr>
          </w:p>
        </w:tc>
        <w:tc>
          <w:tcPr>
            <w:tcW w:w="1004" w:type="dxa"/>
            <w:vMerge/>
            <w:textDirection w:val="tbRlV"/>
            <w:vAlign w:val="center"/>
          </w:tcPr>
          <w:p w:rsidR="008507E9" w:rsidRPr="008507E9" w:rsidRDefault="008507E9" w:rsidP="00491D11">
            <w:pPr>
              <w:widowControl/>
              <w:jc w:val="center"/>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center"/>
              <w:rPr>
                <w:rFonts w:ascii="宋体" w:hAnsi="宋体" w:cs="宋体"/>
                <w:color w:val="000000"/>
                <w:kern w:val="0"/>
                <w:sz w:val="24"/>
              </w:rPr>
            </w:pPr>
          </w:p>
        </w:tc>
        <w:tc>
          <w:tcPr>
            <w:tcW w:w="2525" w:type="dxa"/>
            <w:gridSpan w:val="3"/>
            <w:vAlign w:val="center"/>
          </w:tcPr>
          <w:p w:rsidR="008507E9" w:rsidRPr="008507E9" w:rsidRDefault="008507E9" w:rsidP="00491D11">
            <w:pPr>
              <w:jc w:val="center"/>
              <w:rPr>
                <w:rFonts w:ascii="宋体" w:hAnsi="宋体" w:cs="宋体"/>
                <w:color w:val="000000"/>
                <w:kern w:val="0"/>
                <w:sz w:val="24"/>
              </w:rPr>
            </w:pPr>
            <w:r w:rsidRPr="008507E9">
              <w:rPr>
                <w:rFonts w:ascii="宋体" w:hAnsi="宋体" w:cs="宋体" w:hint="eastAsia"/>
                <w:color w:val="000000"/>
                <w:kern w:val="0"/>
                <w:sz w:val="24"/>
              </w:rPr>
              <w:t>省级的先进团队或个人</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2</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606"/>
        </w:trPr>
        <w:tc>
          <w:tcPr>
            <w:tcW w:w="1090" w:type="dxa"/>
            <w:vMerge/>
            <w:textDirection w:val="tbRlV"/>
            <w:vAlign w:val="center"/>
          </w:tcPr>
          <w:p w:rsidR="008507E9" w:rsidRPr="008507E9" w:rsidRDefault="008507E9" w:rsidP="00491D11">
            <w:pPr>
              <w:widowControl/>
              <w:jc w:val="center"/>
              <w:rPr>
                <w:rFonts w:ascii="宋体" w:hAnsi="宋体" w:cs="宋体"/>
                <w:color w:val="000000"/>
                <w:kern w:val="0"/>
                <w:sz w:val="24"/>
              </w:rPr>
            </w:pPr>
          </w:p>
        </w:tc>
        <w:tc>
          <w:tcPr>
            <w:tcW w:w="1004" w:type="dxa"/>
            <w:vMerge/>
            <w:textDirection w:val="tbRlV"/>
            <w:vAlign w:val="center"/>
          </w:tcPr>
          <w:p w:rsidR="008507E9" w:rsidRPr="008507E9" w:rsidRDefault="008507E9" w:rsidP="00491D11">
            <w:pPr>
              <w:widowControl/>
              <w:jc w:val="center"/>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center"/>
              <w:rPr>
                <w:rFonts w:ascii="宋体" w:hAnsi="宋体" w:cs="宋体"/>
                <w:color w:val="000000"/>
                <w:kern w:val="0"/>
                <w:sz w:val="24"/>
              </w:rPr>
            </w:pPr>
          </w:p>
        </w:tc>
        <w:tc>
          <w:tcPr>
            <w:tcW w:w="2525" w:type="dxa"/>
            <w:gridSpan w:val="3"/>
            <w:vAlign w:val="center"/>
          </w:tcPr>
          <w:p w:rsidR="008507E9" w:rsidRPr="008507E9" w:rsidRDefault="008507E9" w:rsidP="00491D11">
            <w:pPr>
              <w:jc w:val="center"/>
              <w:rPr>
                <w:rFonts w:ascii="宋体" w:hAnsi="宋体" w:cs="宋体"/>
                <w:color w:val="000000"/>
                <w:kern w:val="0"/>
                <w:sz w:val="24"/>
              </w:rPr>
            </w:pPr>
            <w:r w:rsidRPr="008507E9">
              <w:rPr>
                <w:rFonts w:ascii="宋体" w:hAnsi="宋体" w:cs="宋体" w:hint="eastAsia"/>
                <w:color w:val="000000"/>
                <w:kern w:val="0"/>
                <w:sz w:val="24"/>
              </w:rPr>
              <w:t>校级的先进团队或个人</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1</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志愿者活动</w:t>
            </w: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国家级的先进团队（限主要负责人5名）或个人</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3</w:t>
            </w:r>
          </w:p>
        </w:tc>
        <w:tc>
          <w:tcPr>
            <w:tcW w:w="2337" w:type="dxa"/>
            <w:gridSpan w:val="3"/>
            <w:vMerge w:val="restart"/>
            <w:vAlign w:val="center"/>
          </w:tcPr>
          <w:p w:rsidR="008507E9" w:rsidRPr="008507E9" w:rsidRDefault="008507E9" w:rsidP="00491D11">
            <w:pPr>
              <w:widowControl/>
              <w:jc w:val="left"/>
              <w:rPr>
                <w:rFonts w:ascii="宋体" w:hAnsi="宋体" w:cs="宋体"/>
                <w:color w:val="000000"/>
                <w:kern w:val="0"/>
                <w:sz w:val="24"/>
              </w:rPr>
            </w:pPr>
            <w:r w:rsidRPr="008507E9">
              <w:rPr>
                <w:rFonts w:ascii="宋体" w:hAnsi="宋体" w:cs="宋体" w:hint="eastAsia"/>
                <w:color w:val="000000"/>
                <w:kern w:val="0"/>
                <w:sz w:val="24"/>
              </w:rPr>
              <w:t>需要有证明材料；评定时间以发文落款为准；</w:t>
            </w:r>
            <w:r w:rsidRPr="008507E9">
              <w:rPr>
                <w:rFonts w:ascii="宋体" w:hAnsi="宋体" w:cs="宋体" w:hint="eastAsia"/>
                <w:color w:val="000000"/>
                <w:kern w:val="0"/>
                <w:sz w:val="24"/>
              </w:rPr>
              <w:br/>
              <w:t>符合多项评审标准时，以最高荣誉为准。</w:t>
            </w:r>
          </w:p>
        </w:tc>
      </w:tr>
      <w:tr w:rsidR="008507E9" w:rsidRPr="008507E9" w:rsidTr="00491D11">
        <w:trPr>
          <w:trHeight w:val="172"/>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left"/>
              <w:rPr>
                <w:rFonts w:ascii="宋体" w:hAnsi="宋体" w:cs="宋体"/>
                <w:color w:val="000000"/>
                <w:kern w:val="0"/>
                <w:sz w:val="24"/>
              </w:rPr>
            </w:pP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省级的先进团队（限主要负责人5名）或个人</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2</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829"/>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left"/>
              <w:rPr>
                <w:rFonts w:ascii="宋体" w:hAnsi="宋体" w:cs="宋体"/>
                <w:color w:val="000000"/>
                <w:kern w:val="0"/>
                <w:sz w:val="24"/>
              </w:rPr>
            </w:pP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校级的先进团队（限主要负责人5名）或个人</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1</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left"/>
              <w:rPr>
                <w:rFonts w:ascii="宋体" w:hAnsi="宋体" w:cs="宋体"/>
                <w:color w:val="000000"/>
                <w:kern w:val="0"/>
                <w:sz w:val="24"/>
              </w:rPr>
            </w:pP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获青年志愿者五星荣誉奖</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3.5</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left"/>
              <w:rPr>
                <w:rFonts w:ascii="宋体" w:hAnsi="宋体" w:cs="宋体"/>
                <w:color w:val="000000"/>
                <w:kern w:val="0"/>
                <w:sz w:val="24"/>
              </w:rPr>
            </w:pP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获青年志愿者四星荣誉奖</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3</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left"/>
              <w:rPr>
                <w:rFonts w:ascii="宋体" w:hAnsi="宋体" w:cs="宋体"/>
                <w:color w:val="000000"/>
                <w:kern w:val="0"/>
                <w:sz w:val="24"/>
              </w:rPr>
            </w:pP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获青年志愿者三星荣誉奖</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2.5</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749"/>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left"/>
              <w:rPr>
                <w:rFonts w:ascii="宋体" w:hAnsi="宋体" w:cs="宋体"/>
                <w:color w:val="000000"/>
                <w:kern w:val="0"/>
                <w:sz w:val="24"/>
              </w:rPr>
            </w:pP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获青年志愿者二星荣誉奖</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2</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1217"/>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592" w:type="dxa"/>
            <w:gridSpan w:val="2"/>
            <w:vMerge/>
            <w:vAlign w:val="center"/>
          </w:tcPr>
          <w:p w:rsidR="008507E9" w:rsidRPr="008507E9" w:rsidRDefault="008507E9" w:rsidP="00491D11">
            <w:pPr>
              <w:widowControl/>
              <w:jc w:val="left"/>
              <w:rPr>
                <w:rFonts w:ascii="宋体" w:hAnsi="宋体" w:cs="宋体"/>
                <w:color w:val="000000"/>
                <w:kern w:val="0"/>
                <w:sz w:val="24"/>
              </w:rPr>
            </w:pPr>
          </w:p>
        </w:tc>
        <w:tc>
          <w:tcPr>
            <w:tcW w:w="2525"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获青年志愿者一星荣誉奖</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1.5</w:t>
            </w:r>
          </w:p>
        </w:tc>
        <w:tc>
          <w:tcPr>
            <w:tcW w:w="2337" w:type="dxa"/>
            <w:gridSpan w:val="3"/>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85"/>
        </w:trPr>
        <w:tc>
          <w:tcPr>
            <w:tcW w:w="1090" w:type="dxa"/>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类别</w:t>
            </w:r>
          </w:p>
        </w:tc>
        <w:tc>
          <w:tcPr>
            <w:tcW w:w="1004" w:type="dxa"/>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项目</w:t>
            </w:r>
          </w:p>
        </w:tc>
        <w:tc>
          <w:tcPr>
            <w:tcW w:w="3548" w:type="dxa"/>
            <w:gridSpan w:val="6"/>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具体内容</w:t>
            </w:r>
          </w:p>
        </w:tc>
        <w:tc>
          <w:tcPr>
            <w:tcW w:w="2301"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分值</w:t>
            </w:r>
          </w:p>
        </w:tc>
        <w:tc>
          <w:tcPr>
            <w:tcW w:w="1300" w:type="dxa"/>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备注</w:t>
            </w:r>
          </w:p>
        </w:tc>
      </w:tr>
      <w:tr w:rsidR="008507E9" w:rsidRPr="008507E9" w:rsidTr="00491D11">
        <w:trPr>
          <w:trHeight w:val="285"/>
        </w:trPr>
        <w:tc>
          <w:tcPr>
            <w:tcW w:w="1090" w:type="dxa"/>
            <w:vMerge w:val="restart"/>
            <w:textDirection w:val="tbRlV"/>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文体活动</w:t>
            </w:r>
          </w:p>
        </w:tc>
        <w:tc>
          <w:tcPr>
            <w:tcW w:w="1004" w:type="dxa"/>
            <w:vMerge w:val="restart"/>
            <w:textDirection w:val="tbRlV"/>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文体竞赛类活动</w:t>
            </w:r>
          </w:p>
        </w:tc>
        <w:tc>
          <w:tcPr>
            <w:tcW w:w="3548" w:type="dxa"/>
            <w:gridSpan w:val="6"/>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参加国际级、亚洲级、国家级获奖者</w:t>
            </w:r>
          </w:p>
        </w:tc>
        <w:tc>
          <w:tcPr>
            <w:tcW w:w="2301"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特等奖5</w:t>
            </w:r>
          </w:p>
        </w:tc>
        <w:tc>
          <w:tcPr>
            <w:tcW w:w="1300" w:type="dxa"/>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 xml:space="preserve">　</w:t>
            </w:r>
          </w:p>
        </w:tc>
      </w:tr>
      <w:tr w:rsidR="008507E9" w:rsidRPr="008507E9" w:rsidTr="00491D11">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548" w:type="dxa"/>
            <w:gridSpan w:val="6"/>
            <w:vMerge/>
            <w:vAlign w:val="center"/>
          </w:tcPr>
          <w:p w:rsidR="008507E9" w:rsidRPr="008507E9" w:rsidRDefault="008507E9" w:rsidP="00491D11">
            <w:pPr>
              <w:widowControl/>
              <w:jc w:val="center"/>
              <w:rPr>
                <w:rFonts w:ascii="宋体" w:hAnsi="宋体" w:cs="宋体"/>
                <w:color w:val="000000"/>
                <w:kern w:val="0"/>
                <w:sz w:val="24"/>
              </w:rPr>
            </w:pPr>
          </w:p>
        </w:tc>
        <w:tc>
          <w:tcPr>
            <w:tcW w:w="2301"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一等奖4</w:t>
            </w:r>
          </w:p>
        </w:tc>
        <w:tc>
          <w:tcPr>
            <w:tcW w:w="1300" w:type="dxa"/>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548" w:type="dxa"/>
            <w:gridSpan w:val="6"/>
            <w:vMerge/>
            <w:vAlign w:val="center"/>
          </w:tcPr>
          <w:p w:rsidR="008507E9" w:rsidRPr="008507E9" w:rsidRDefault="008507E9" w:rsidP="00491D11">
            <w:pPr>
              <w:widowControl/>
              <w:jc w:val="center"/>
              <w:rPr>
                <w:rFonts w:ascii="宋体" w:hAnsi="宋体" w:cs="宋体"/>
                <w:color w:val="000000"/>
                <w:kern w:val="0"/>
                <w:sz w:val="24"/>
              </w:rPr>
            </w:pPr>
          </w:p>
        </w:tc>
        <w:tc>
          <w:tcPr>
            <w:tcW w:w="2301"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二等奖3</w:t>
            </w:r>
          </w:p>
        </w:tc>
        <w:tc>
          <w:tcPr>
            <w:tcW w:w="1300" w:type="dxa"/>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169"/>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548" w:type="dxa"/>
            <w:gridSpan w:val="6"/>
            <w:vMerge/>
            <w:vAlign w:val="center"/>
          </w:tcPr>
          <w:p w:rsidR="008507E9" w:rsidRPr="008507E9" w:rsidRDefault="008507E9" w:rsidP="00491D11">
            <w:pPr>
              <w:widowControl/>
              <w:jc w:val="center"/>
              <w:rPr>
                <w:rFonts w:ascii="宋体" w:hAnsi="宋体" w:cs="宋体"/>
                <w:color w:val="000000"/>
                <w:kern w:val="0"/>
                <w:sz w:val="24"/>
              </w:rPr>
            </w:pPr>
          </w:p>
        </w:tc>
        <w:tc>
          <w:tcPr>
            <w:tcW w:w="2301"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三等奖、单项奖3</w:t>
            </w:r>
          </w:p>
        </w:tc>
        <w:tc>
          <w:tcPr>
            <w:tcW w:w="1300" w:type="dxa"/>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70"/>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548" w:type="dxa"/>
            <w:gridSpan w:val="6"/>
            <w:vMerge/>
            <w:vAlign w:val="center"/>
          </w:tcPr>
          <w:p w:rsidR="008507E9" w:rsidRPr="008507E9" w:rsidRDefault="008507E9" w:rsidP="00491D11">
            <w:pPr>
              <w:widowControl/>
              <w:jc w:val="center"/>
              <w:rPr>
                <w:rFonts w:ascii="宋体" w:hAnsi="宋体" w:cs="宋体"/>
                <w:color w:val="000000"/>
                <w:kern w:val="0"/>
                <w:sz w:val="24"/>
              </w:rPr>
            </w:pPr>
          </w:p>
        </w:tc>
        <w:tc>
          <w:tcPr>
            <w:tcW w:w="2301"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鼓励奖或优胜奖3</w:t>
            </w:r>
          </w:p>
        </w:tc>
        <w:tc>
          <w:tcPr>
            <w:tcW w:w="1300" w:type="dxa"/>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548" w:type="dxa"/>
            <w:gridSpan w:val="6"/>
            <w:vMerge/>
            <w:vAlign w:val="center"/>
          </w:tcPr>
          <w:p w:rsidR="008507E9" w:rsidRPr="008507E9" w:rsidRDefault="008507E9" w:rsidP="00491D11">
            <w:pPr>
              <w:widowControl/>
              <w:jc w:val="center"/>
              <w:rPr>
                <w:rFonts w:ascii="宋体" w:hAnsi="宋体" w:cs="宋体"/>
                <w:color w:val="000000"/>
                <w:kern w:val="0"/>
                <w:sz w:val="24"/>
              </w:rPr>
            </w:pPr>
          </w:p>
        </w:tc>
        <w:tc>
          <w:tcPr>
            <w:tcW w:w="2301"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参赛奖2</w:t>
            </w:r>
          </w:p>
        </w:tc>
        <w:tc>
          <w:tcPr>
            <w:tcW w:w="1300" w:type="dxa"/>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548" w:type="dxa"/>
            <w:gridSpan w:val="6"/>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参加A类竞赛与展演获奖者</w:t>
            </w:r>
          </w:p>
        </w:tc>
        <w:tc>
          <w:tcPr>
            <w:tcW w:w="2301"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特等奖3</w:t>
            </w:r>
          </w:p>
        </w:tc>
        <w:tc>
          <w:tcPr>
            <w:tcW w:w="1300" w:type="dxa"/>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548" w:type="dxa"/>
            <w:gridSpan w:val="6"/>
            <w:vMerge/>
            <w:vAlign w:val="center"/>
          </w:tcPr>
          <w:p w:rsidR="008507E9" w:rsidRPr="008507E9" w:rsidRDefault="008507E9" w:rsidP="00491D11">
            <w:pPr>
              <w:widowControl/>
              <w:jc w:val="center"/>
              <w:rPr>
                <w:rFonts w:ascii="宋体" w:hAnsi="宋体" w:cs="宋体"/>
                <w:color w:val="000000"/>
                <w:kern w:val="0"/>
                <w:sz w:val="24"/>
              </w:rPr>
            </w:pPr>
          </w:p>
        </w:tc>
        <w:tc>
          <w:tcPr>
            <w:tcW w:w="2301"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一等奖2</w:t>
            </w:r>
          </w:p>
        </w:tc>
        <w:tc>
          <w:tcPr>
            <w:tcW w:w="1300" w:type="dxa"/>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548" w:type="dxa"/>
            <w:gridSpan w:val="6"/>
            <w:vMerge/>
            <w:vAlign w:val="center"/>
          </w:tcPr>
          <w:p w:rsidR="008507E9" w:rsidRPr="008507E9" w:rsidRDefault="008507E9" w:rsidP="00491D11">
            <w:pPr>
              <w:widowControl/>
              <w:jc w:val="center"/>
              <w:rPr>
                <w:rFonts w:ascii="宋体" w:hAnsi="宋体" w:cs="宋体"/>
                <w:color w:val="000000"/>
                <w:kern w:val="0"/>
                <w:sz w:val="24"/>
              </w:rPr>
            </w:pPr>
          </w:p>
        </w:tc>
        <w:tc>
          <w:tcPr>
            <w:tcW w:w="2301"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二等奖1.5</w:t>
            </w:r>
          </w:p>
        </w:tc>
        <w:tc>
          <w:tcPr>
            <w:tcW w:w="1300" w:type="dxa"/>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70"/>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548" w:type="dxa"/>
            <w:gridSpan w:val="6"/>
            <w:vMerge/>
            <w:vAlign w:val="center"/>
          </w:tcPr>
          <w:p w:rsidR="008507E9" w:rsidRPr="008507E9" w:rsidRDefault="008507E9" w:rsidP="00491D11">
            <w:pPr>
              <w:widowControl/>
              <w:jc w:val="center"/>
              <w:rPr>
                <w:rFonts w:ascii="宋体" w:hAnsi="宋体" w:cs="宋体"/>
                <w:color w:val="000000"/>
                <w:kern w:val="0"/>
                <w:sz w:val="24"/>
              </w:rPr>
            </w:pPr>
          </w:p>
        </w:tc>
        <w:tc>
          <w:tcPr>
            <w:tcW w:w="2301"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三等奖、单项奖1.5</w:t>
            </w:r>
          </w:p>
        </w:tc>
        <w:tc>
          <w:tcPr>
            <w:tcW w:w="1300" w:type="dxa"/>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70"/>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548" w:type="dxa"/>
            <w:gridSpan w:val="6"/>
            <w:vMerge/>
            <w:vAlign w:val="center"/>
          </w:tcPr>
          <w:p w:rsidR="008507E9" w:rsidRPr="008507E9" w:rsidRDefault="008507E9" w:rsidP="00491D11">
            <w:pPr>
              <w:widowControl/>
              <w:jc w:val="center"/>
              <w:rPr>
                <w:rFonts w:ascii="宋体" w:hAnsi="宋体" w:cs="宋体"/>
                <w:color w:val="000000"/>
                <w:kern w:val="0"/>
                <w:sz w:val="24"/>
              </w:rPr>
            </w:pPr>
          </w:p>
        </w:tc>
        <w:tc>
          <w:tcPr>
            <w:tcW w:w="2301"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鼓励奖或优胜奖1.5</w:t>
            </w:r>
          </w:p>
        </w:tc>
        <w:tc>
          <w:tcPr>
            <w:tcW w:w="1300" w:type="dxa"/>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548" w:type="dxa"/>
            <w:gridSpan w:val="6"/>
            <w:vMerge/>
            <w:vAlign w:val="center"/>
          </w:tcPr>
          <w:p w:rsidR="008507E9" w:rsidRPr="008507E9" w:rsidRDefault="008507E9" w:rsidP="00491D11">
            <w:pPr>
              <w:widowControl/>
              <w:jc w:val="center"/>
              <w:rPr>
                <w:rFonts w:ascii="宋体" w:hAnsi="宋体" w:cs="宋体"/>
                <w:color w:val="000000"/>
                <w:kern w:val="0"/>
                <w:sz w:val="24"/>
              </w:rPr>
            </w:pPr>
          </w:p>
        </w:tc>
        <w:tc>
          <w:tcPr>
            <w:tcW w:w="2301"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参赛奖1</w:t>
            </w:r>
          </w:p>
        </w:tc>
        <w:tc>
          <w:tcPr>
            <w:tcW w:w="1300" w:type="dxa"/>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592"/>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548" w:type="dxa"/>
            <w:gridSpan w:val="6"/>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参加B类竞赛与展演获奖者</w:t>
            </w:r>
          </w:p>
        </w:tc>
        <w:tc>
          <w:tcPr>
            <w:tcW w:w="2301"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一等奖（设置比例不超过参赛人数的5%）或第1—3名，2</w:t>
            </w:r>
          </w:p>
        </w:tc>
        <w:tc>
          <w:tcPr>
            <w:tcW w:w="1300" w:type="dxa"/>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590"/>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548" w:type="dxa"/>
            <w:gridSpan w:val="6"/>
            <w:vMerge/>
            <w:vAlign w:val="center"/>
          </w:tcPr>
          <w:p w:rsidR="008507E9" w:rsidRPr="008507E9" w:rsidRDefault="008507E9" w:rsidP="00491D11">
            <w:pPr>
              <w:widowControl/>
              <w:jc w:val="center"/>
              <w:rPr>
                <w:rFonts w:ascii="宋体" w:hAnsi="宋体" w:cs="宋体"/>
                <w:color w:val="000000"/>
                <w:kern w:val="0"/>
                <w:sz w:val="24"/>
              </w:rPr>
            </w:pPr>
          </w:p>
        </w:tc>
        <w:tc>
          <w:tcPr>
            <w:tcW w:w="2301"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二等奖（设置比例不超过参赛,人数的15%）或第4—6名，1.5</w:t>
            </w:r>
          </w:p>
        </w:tc>
        <w:tc>
          <w:tcPr>
            <w:tcW w:w="1300" w:type="dxa"/>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590"/>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004" w:type="dxa"/>
            <w:vMerge/>
            <w:vAlign w:val="center"/>
          </w:tcPr>
          <w:p w:rsidR="008507E9" w:rsidRPr="008507E9" w:rsidRDefault="008507E9" w:rsidP="00491D11">
            <w:pPr>
              <w:widowControl/>
              <w:jc w:val="left"/>
              <w:rPr>
                <w:rFonts w:ascii="宋体" w:hAnsi="宋体" w:cs="宋体"/>
                <w:color w:val="000000"/>
                <w:kern w:val="0"/>
                <w:sz w:val="24"/>
              </w:rPr>
            </w:pPr>
          </w:p>
        </w:tc>
        <w:tc>
          <w:tcPr>
            <w:tcW w:w="3548" w:type="dxa"/>
            <w:gridSpan w:val="6"/>
            <w:vMerge/>
            <w:vAlign w:val="center"/>
          </w:tcPr>
          <w:p w:rsidR="008507E9" w:rsidRPr="008507E9" w:rsidRDefault="008507E9" w:rsidP="00491D11">
            <w:pPr>
              <w:widowControl/>
              <w:jc w:val="center"/>
              <w:rPr>
                <w:rFonts w:ascii="宋体" w:hAnsi="宋体" w:cs="宋体"/>
                <w:color w:val="000000"/>
                <w:kern w:val="0"/>
                <w:sz w:val="24"/>
              </w:rPr>
            </w:pPr>
          </w:p>
        </w:tc>
        <w:tc>
          <w:tcPr>
            <w:tcW w:w="2301"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三等奖（设置比例不超过参赛人数的20%）或第7—12名,1</w:t>
            </w:r>
          </w:p>
        </w:tc>
        <w:tc>
          <w:tcPr>
            <w:tcW w:w="1300" w:type="dxa"/>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468"/>
        </w:trPr>
        <w:tc>
          <w:tcPr>
            <w:tcW w:w="1090" w:type="dxa"/>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类别</w:t>
            </w:r>
          </w:p>
        </w:tc>
        <w:tc>
          <w:tcPr>
            <w:tcW w:w="4552" w:type="dxa"/>
            <w:gridSpan w:val="7"/>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具体内容</w:t>
            </w:r>
          </w:p>
        </w:tc>
        <w:tc>
          <w:tcPr>
            <w:tcW w:w="1382"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分值</w:t>
            </w:r>
          </w:p>
        </w:tc>
        <w:tc>
          <w:tcPr>
            <w:tcW w:w="2219"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备注</w:t>
            </w:r>
          </w:p>
        </w:tc>
      </w:tr>
      <w:tr w:rsidR="008507E9" w:rsidRPr="008507E9" w:rsidTr="00491D11">
        <w:trPr>
          <w:trHeight w:val="285"/>
        </w:trPr>
        <w:tc>
          <w:tcPr>
            <w:tcW w:w="1090" w:type="dxa"/>
            <w:vMerge w:val="restart"/>
            <w:textDirection w:val="tbRlV"/>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对外交流</w:t>
            </w:r>
          </w:p>
        </w:tc>
        <w:tc>
          <w:tcPr>
            <w:tcW w:w="2172" w:type="dxa"/>
            <w:gridSpan w:val="4"/>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参加课程学习类校际交流项目</w:t>
            </w:r>
          </w:p>
        </w:tc>
        <w:tc>
          <w:tcPr>
            <w:tcW w:w="2380" w:type="dxa"/>
            <w:gridSpan w:val="3"/>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该项目最终学习成绩</w:t>
            </w:r>
          </w:p>
        </w:tc>
        <w:tc>
          <w:tcPr>
            <w:tcW w:w="1382"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优5</w:t>
            </w:r>
          </w:p>
        </w:tc>
        <w:tc>
          <w:tcPr>
            <w:tcW w:w="2219" w:type="dxa"/>
            <w:gridSpan w:val="2"/>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 xml:space="preserve">　</w:t>
            </w:r>
          </w:p>
        </w:tc>
      </w:tr>
      <w:tr w:rsidR="008507E9" w:rsidRPr="008507E9" w:rsidTr="00491D11">
        <w:trPr>
          <w:trHeight w:val="482"/>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2172" w:type="dxa"/>
            <w:gridSpan w:val="4"/>
            <w:vMerge/>
            <w:vAlign w:val="center"/>
          </w:tcPr>
          <w:p w:rsidR="008507E9" w:rsidRPr="008507E9" w:rsidRDefault="008507E9" w:rsidP="00491D11">
            <w:pPr>
              <w:widowControl/>
              <w:jc w:val="center"/>
              <w:rPr>
                <w:rFonts w:ascii="宋体" w:hAnsi="宋体" w:cs="宋体"/>
                <w:color w:val="000000"/>
                <w:kern w:val="0"/>
                <w:sz w:val="24"/>
              </w:rPr>
            </w:pPr>
          </w:p>
        </w:tc>
        <w:tc>
          <w:tcPr>
            <w:tcW w:w="2380" w:type="dxa"/>
            <w:gridSpan w:val="3"/>
            <w:vMerge/>
            <w:vAlign w:val="center"/>
          </w:tcPr>
          <w:p w:rsidR="008507E9" w:rsidRPr="008507E9" w:rsidRDefault="008507E9" w:rsidP="00491D11">
            <w:pPr>
              <w:widowControl/>
              <w:jc w:val="center"/>
              <w:rPr>
                <w:rFonts w:ascii="宋体" w:hAnsi="宋体" w:cs="宋体"/>
                <w:color w:val="000000"/>
                <w:kern w:val="0"/>
                <w:sz w:val="24"/>
              </w:rPr>
            </w:pPr>
          </w:p>
        </w:tc>
        <w:tc>
          <w:tcPr>
            <w:tcW w:w="1382"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良3</w:t>
            </w:r>
          </w:p>
        </w:tc>
        <w:tc>
          <w:tcPr>
            <w:tcW w:w="2219" w:type="dxa"/>
            <w:gridSpan w:val="2"/>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58"/>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2172" w:type="dxa"/>
            <w:gridSpan w:val="4"/>
            <w:vMerge/>
            <w:vAlign w:val="center"/>
          </w:tcPr>
          <w:p w:rsidR="008507E9" w:rsidRPr="008507E9" w:rsidRDefault="008507E9" w:rsidP="00491D11">
            <w:pPr>
              <w:widowControl/>
              <w:jc w:val="center"/>
              <w:rPr>
                <w:rFonts w:ascii="宋体" w:hAnsi="宋体" w:cs="宋体"/>
                <w:color w:val="000000"/>
                <w:kern w:val="0"/>
                <w:sz w:val="24"/>
              </w:rPr>
            </w:pPr>
          </w:p>
        </w:tc>
        <w:tc>
          <w:tcPr>
            <w:tcW w:w="2380"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参与该校文体及学术活动</w:t>
            </w:r>
          </w:p>
        </w:tc>
        <w:tc>
          <w:tcPr>
            <w:tcW w:w="1382" w:type="dxa"/>
            <w:gridSpan w:val="2"/>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参照我校相应标准</w:t>
            </w:r>
          </w:p>
        </w:tc>
        <w:tc>
          <w:tcPr>
            <w:tcW w:w="2219" w:type="dxa"/>
            <w:gridSpan w:val="2"/>
            <w:vMerge w:val="restart"/>
            <w:vAlign w:val="center"/>
          </w:tcPr>
          <w:p w:rsidR="008507E9" w:rsidRPr="008507E9" w:rsidRDefault="008507E9" w:rsidP="00491D11">
            <w:pPr>
              <w:widowControl/>
              <w:jc w:val="center"/>
              <w:rPr>
                <w:rFonts w:ascii="宋体" w:hAnsi="宋体" w:cs="宋体"/>
                <w:color w:val="000000"/>
                <w:kern w:val="0"/>
                <w:sz w:val="24"/>
              </w:rPr>
            </w:pPr>
          </w:p>
        </w:tc>
      </w:tr>
      <w:tr w:rsidR="008507E9" w:rsidRPr="008507E9" w:rsidTr="00491D11">
        <w:trPr>
          <w:trHeight w:val="794"/>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2172" w:type="dxa"/>
            <w:gridSpan w:val="4"/>
            <w:vMerge/>
            <w:vAlign w:val="center"/>
          </w:tcPr>
          <w:p w:rsidR="008507E9" w:rsidRPr="008507E9" w:rsidRDefault="008507E9" w:rsidP="00491D11">
            <w:pPr>
              <w:widowControl/>
              <w:jc w:val="center"/>
              <w:rPr>
                <w:rFonts w:ascii="宋体" w:hAnsi="宋体" w:cs="宋体"/>
                <w:color w:val="000000"/>
                <w:kern w:val="0"/>
                <w:sz w:val="24"/>
              </w:rPr>
            </w:pPr>
          </w:p>
        </w:tc>
        <w:tc>
          <w:tcPr>
            <w:tcW w:w="2380"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项目中取得科研成就</w:t>
            </w:r>
          </w:p>
        </w:tc>
        <w:tc>
          <w:tcPr>
            <w:tcW w:w="1382" w:type="dxa"/>
            <w:gridSpan w:val="2"/>
            <w:vMerge/>
            <w:vAlign w:val="center"/>
          </w:tcPr>
          <w:p w:rsidR="008507E9" w:rsidRPr="008507E9" w:rsidRDefault="008507E9" w:rsidP="00491D11">
            <w:pPr>
              <w:widowControl/>
              <w:jc w:val="left"/>
              <w:rPr>
                <w:rFonts w:ascii="宋体" w:hAnsi="宋体" w:cs="宋体"/>
                <w:color w:val="000000"/>
                <w:kern w:val="0"/>
                <w:sz w:val="24"/>
              </w:rPr>
            </w:pPr>
          </w:p>
        </w:tc>
        <w:tc>
          <w:tcPr>
            <w:tcW w:w="2219" w:type="dxa"/>
            <w:gridSpan w:val="2"/>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39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2172" w:type="dxa"/>
            <w:gridSpan w:val="4"/>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参加社团或学生组织层面的学生工作类对外交流项目</w:t>
            </w:r>
          </w:p>
        </w:tc>
        <w:tc>
          <w:tcPr>
            <w:tcW w:w="2380"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项目负责人</w:t>
            </w:r>
          </w:p>
        </w:tc>
        <w:tc>
          <w:tcPr>
            <w:tcW w:w="1382"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4</w:t>
            </w:r>
          </w:p>
        </w:tc>
        <w:tc>
          <w:tcPr>
            <w:tcW w:w="2219" w:type="dxa"/>
            <w:gridSpan w:val="2"/>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 xml:space="preserve">　</w:t>
            </w:r>
          </w:p>
        </w:tc>
      </w:tr>
      <w:tr w:rsidR="008507E9" w:rsidRPr="008507E9" w:rsidTr="00491D11">
        <w:trPr>
          <w:trHeight w:val="946"/>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2172" w:type="dxa"/>
            <w:gridSpan w:val="4"/>
            <w:vMerge/>
            <w:vAlign w:val="center"/>
          </w:tcPr>
          <w:p w:rsidR="008507E9" w:rsidRPr="008507E9" w:rsidRDefault="008507E9" w:rsidP="00491D11">
            <w:pPr>
              <w:widowControl/>
              <w:jc w:val="center"/>
              <w:rPr>
                <w:rFonts w:ascii="宋体" w:hAnsi="宋体" w:cs="宋体"/>
                <w:color w:val="000000"/>
                <w:kern w:val="0"/>
                <w:sz w:val="24"/>
              </w:rPr>
            </w:pPr>
          </w:p>
        </w:tc>
        <w:tc>
          <w:tcPr>
            <w:tcW w:w="2380"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参与成员</w:t>
            </w:r>
          </w:p>
        </w:tc>
        <w:tc>
          <w:tcPr>
            <w:tcW w:w="1382"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2</w:t>
            </w:r>
          </w:p>
        </w:tc>
        <w:tc>
          <w:tcPr>
            <w:tcW w:w="2219" w:type="dxa"/>
            <w:gridSpan w:val="2"/>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82"/>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2172" w:type="dxa"/>
            <w:gridSpan w:val="4"/>
            <w:vMerge w:val="restart"/>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参加跨文化交流类项目</w:t>
            </w:r>
          </w:p>
        </w:tc>
        <w:tc>
          <w:tcPr>
            <w:tcW w:w="2380"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项目负责人</w:t>
            </w:r>
          </w:p>
        </w:tc>
        <w:tc>
          <w:tcPr>
            <w:tcW w:w="1382"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4</w:t>
            </w:r>
          </w:p>
        </w:tc>
        <w:tc>
          <w:tcPr>
            <w:tcW w:w="2219" w:type="dxa"/>
            <w:gridSpan w:val="2"/>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724"/>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2172" w:type="dxa"/>
            <w:gridSpan w:val="4"/>
            <w:vMerge/>
            <w:vAlign w:val="center"/>
          </w:tcPr>
          <w:p w:rsidR="008507E9" w:rsidRPr="008507E9" w:rsidRDefault="008507E9" w:rsidP="00491D11">
            <w:pPr>
              <w:widowControl/>
              <w:jc w:val="center"/>
              <w:rPr>
                <w:rFonts w:ascii="宋体" w:hAnsi="宋体" w:cs="宋体"/>
                <w:color w:val="000000"/>
                <w:kern w:val="0"/>
                <w:sz w:val="24"/>
              </w:rPr>
            </w:pPr>
          </w:p>
        </w:tc>
        <w:tc>
          <w:tcPr>
            <w:tcW w:w="2380" w:type="dxa"/>
            <w:gridSpan w:val="3"/>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参与成员</w:t>
            </w:r>
          </w:p>
        </w:tc>
        <w:tc>
          <w:tcPr>
            <w:tcW w:w="1382"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2</w:t>
            </w:r>
          </w:p>
        </w:tc>
        <w:tc>
          <w:tcPr>
            <w:tcW w:w="2219" w:type="dxa"/>
            <w:gridSpan w:val="2"/>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553"/>
        </w:trPr>
        <w:tc>
          <w:tcPr>
            <w:tcW w:w="1090" w:type="dxa"/>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类别</w:t>
            </w:r>
          </w:p>
        </w:tc>
        <w:tc>
          <w:tcPr>
            <w:tcW w:w="4552" w:type="dxa"/>
            <w:gridSpan w:val="7"/>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具体内容</w:t>
            </w:r>
          </w:p>
        </w:tc>
        <w:tc>
          <w:tcPr>
            <w:tcW w:w="1382"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分值</w:t>
            </w:r>
          </w:p>
        </w:tc>
        <w:tc>
          <w:tcPr>
            <w:tcW w:w="2219"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备注</w:t>
            </w:r>
          </w:p>
        </w:tc>
      </w:tr>
      <w:tr w:rsidR="008507E9" w:rsidRPr="008507E9" w:rsidTr="00491D11">
        <w:trPr>
          <w:trHeight w:val="285"/>
        </w:trPr>
        <w:tc>
          <w:tcPr>
            <w:tcW w:w="1090" w:type="dxa"/>
            <w:vMerge w:val="restart"/>
            <w:textDirection w:val="tbRlV"/>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社会工作</w:t>
            </w:r>
          </w:p>
        </w:tc>
        <w:tc>
          <w:tcPr>
            <w:tcW w:w="4552" w:type="dxa"/>
            <w:gridSpan w:val="7"/>
            <w:vMerge w:val="restart"/>
            <w:vAlign w:val="center"/>
          </w:tcPr>
          <w:p w:rsidR="008507E9" w:rsidRPr="008507E9" w:rsidRDefault="008507E9" w:rsidP="00D566D3">
            <w:pPr>
              <w:widowControl/>
              <w:jc w:val="center"/>
              <w:rPr>
                <w:rFonts w:ascii="宋体" w:hAnsi="宋体" w:cs="宋体"/>
                <w:color w:val="000000"/>
                <w:kern w:val="0"/>
                <w:sz w:val="24"/>
              </w:rPr>
            </w:pPr>
            <w:r w:rsidRPr="008507E9">
              <w:rPr>
                <w:rFonts w:ascii="宋体" w:hAnsi="宋体" w:cs="宋体" w:hint="eastAsia"/>
                <w:color w:val="000000"/>
                <w:kern w:val="0"/>
                <w:sz w:val="24"/>
              </w:rPr>
              <w:t>校、院各部门主要学生负责人（部长及以上），班长、团支书、团总支委员、党支部支委</w:t>
            </w:r>
          </w:p>
        </w:tc>
        <w:tc>
          <w:tcPr>
            <w:tcW w:w="1382"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优秀10</w:t>
            </w:r>
          </w:p>
        </w:tc>
        <w:tc>
          <w:tcPr>
            <w:tcW w:w="2219" w:type="dxa"/>
            <w:gridSpan w:val="2"/>
            <w:vMerge w:val="restart"/>
            <w:vAlign w:val="center"/>
          </w:tcPr>
          <w:p w:rsidR="008507E9" w:rsidRPr="008507E9" w:rsidRDefault="008507E9" w:rsidP="00491D11">
            <w:pPr>
              <w:widowControl/>
              <w:jc w:val="left"/>
              <w:rPr>
                <w:rFonts w:ascii="宋体" w:hAnsi="宋体" w:cs="宋体"/>
                <w:color w:val="000000"/>
                <w:kern w:val="0"/>
                <w:sz w:val="24"/>
              </w:rPr>
            </w:pPr>
            <w:r w:rsidRPr="008507E9">
              <w:rPr>
                <w:rFonts w:ascii="宋体" w:hAnsi="宋体" w:cs="宋体" w:hint="eastAsia"/>
                <w:color w:val="000000"/>
                <w:kern w:val="0"/>
                <w:sz w:val="24"/>
              </w:rPr>
              <w:t>担任职务半年以上均需进行考核。等级分为优秀、良好、合格、不合格。优秀的比例不超过30%。</w:t>
            </w:r>
            <w:r w:rsidRPr="008507E9">
              <w:rPr>
                <w:rFonts w:ascii="宋体" w:hAnsi="宋体" w:cs="宋体" w:hint="eastAsia"/>
                <w:color w:val="000000"/>
                <w:kern w:val="0"/>
                <w:sz w:val="24"/>
              </w:rPr>
              <w:br/>
              <w:t>考核不合格不予加</w:t>
            </w:r>
            <w:r w:rsidRPr="008507E9">
              <w:rPr>
                <w:rFonts w:ascii="宋体" w:hAnsi="宋体" w:cs="宋体" w:hint="eastAsia"/>
                <w:color w:val="000000"/>
                <w:kern w:val="0"/>
                <w:sz w:val="24"/>
              </w:rPr>
              <w:lastRenderedPageBreak/>
              <w:t>分。</w:t>
            </w:r>
          </w:p>
        </w:tc>
      </w:tr>
      <w:tr w:rsidR="008507E9" w:rsidRPr="008507E9" w:rsidTr="00491D11">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4552" w:type="dxa"/>
            <w:gridSpan w:val="7"/>
            <w:vMerge/>
            <w:vAlign w:val="center"/>
          </w:tcPr>
          <w:p w:rsidR="008507E9" w:rsidRPr="008507E9" w:rsidRDefault="008507E9" w:rsidP="00491D11">
            <w:pPr>
              <w:widowControl/>
              <w:jc w:val="left"/>
              <w:rPr>
                <w:rFonts w:ascii="宋体" w:hAnsi="宋体" w:cs="宋体"/>
                <w:color w:val="000000"/>
                <w:kern w:val="0"/>
                <w:sz w:val="24"/>
              </w:rPr>
            </w:pPr>
          </w:p>
        </w:tc>
        <w:tc>
          <w:tcPr>
            <w:tcW w:w="1382"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良好7</w:t>
            </w:r>
          </w:p>
        </w:tc>
        <w:tc>
          <w:tcPr>
            <w:tcW w:w="2219" w:type="dxa"/>
            <w:gridSpan w:val="2"/>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4552" w:type="dxa"/>
            <w:gridSpan w:val="7"/>
            <w:vMerge/>
            <w:vAlign w:val="center"/>
          </w:tcPr>
          <w:p w:rsidR="008507E9" w:rsidRPr="008507E9" w:rsidRDefault="008507E9" w:rsidP="00491D11">
            <w:pPr>
              <w:widowControl/>
              <w:jc w:val="left"/>
              <w:rPr>
                <w:rFonts w:ascii="宋体" w:hAnsi="宋体" w:cs="宋体"/>
                <w:color w:val="000000"/>
                <w:kern w:val="0"/>
                <w:sz w:val="24"/>
              </w:rPr>
            </w:pPr>
          </w:p>
        </w:tc>
        <w:tc>
          <w:tcPr>
            <w:tcW w:w="1382"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合格4</w:t>
            </w:r>
          </w:p>
        </w:tc>
        <w:tc>
          <w:tcPr>
            <w:tcW w:w="2219" w:type="dxa"/>
            <w:gridSpan w:val="2"/>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4552" w:type="dxa"/>
            <w:gridSpan w:val="7"/>
            <w:vMerge w:val="restart"/>
            <w:vAlign w:val="center"/>
          </w:tcPr>
          <w:p w:rsidR="008507E9" w:rsidRPr="008507E9" w:rsidRDefault="00D566D3" w:rsidP="00491D11">
            <w:pPr>
              <w:widowControl/>
              <w:jc w:val="center"/>
              <w:rPr>
                <w:rFonts w:ascii="宋体" w:hAnsi="宋体" w:cs="宋体"/>
                <w:color w:val="000000"/>
                <w:kern w:val="0"/>
                <w:sz w:val="24"/>
              </w:rPr>
            </w:pPr>
            <w:r>
              <w:rPr>
                <w:rFonts w:ascii="宋体" w:hAnsi="宋体" w:cs="宋体" w:hint="eastAsia"/>
                <w:color w:val="000000"/>
                <w:kern w:val="0"/>
                <w:sz w:val="24"/>
              </w:rPr>
              <w:t>校、院</w:t>
            </w:r>
            <w:r w:rsidR="008507E9" w:rsidRPr="008507E9">
              <w:rPr>
                <w:rFonts w:ascii="宋体" w:hAnsi="宋体" w:cs="宋体" w:hint="eastAsia"/>
                <w:color w:val="000000"/>
                <w:kern w:val="0"/>
                <w:sz w:val="24"/>
              </w:rPr>
              <w:t>各社团主要负责人</w:t>
            </w:r>
          </w:p>
        </w:tc>
        <w:tc>
          <w:tcPr>
            <w:tcW w:w="1382"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优秀8</w:t>
            </w:r>
          </w:p>
        </w:tc>
        <w:tc>
          <w:tcPr>
            <w:tcW w:w="2219" w:type="dxa"/>
            <w:gridSpan w:val="2"/>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4552" w:type="dxa"/>
            <w:gridSpan w:val="7"/>
            <w:vMerge/>
            <w:vAlign w:val="center"/>
          </w:tcPr>
          <w:p w:rsidR="008507E9" w:rsidRPr="008507E9" w:rsidRDefault="008507E9" w:rsidP="00491D11">
            <w:pPr>
              <w:widowControl/>
              <w:jc w:val="left"/>
              <w:rPr>
                <w:rFonts w:ascii="宋体" w:hAnsi="宋体" w:cs="宋体"/>
                <w:color w:val="000000"/>
                <w:kern w:val="0"/>
                <w:sz w:val="24"/>
              </w:rPr>
            </w:pPr>
          </w:p>
        </w:tc>
        <w:tc>
          <w:tcPr>
            <w:tcW w:w="1382"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良好5</w:t>
            </w:r>
          </w:p>
        </w:tc>
        <w:tc>
          <w:tcPr>
            <w:tcW w:w="2219" w:type="dxa"/>
            <w:gridSpan w:val="2"/>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4552" w:type="dxa"/>
            <w:gridSpan w:val="7"/>
            <w:vMerge/>
            <w:vAlign w:val="center"/>
          </w:tcPr>
          <w:p w:rsidR="008507E9" w:rsidRPr="008507E9" w:rsidRDefault="008507E9" w:rsidP="00491D11">
            <w:pPr>
              <w:widowControl/>
              <w:jc w:val="left"/>
              <w:rPr>
                <w:rFonts w:ascii="宋体" w:hAnsi="宋体" w:cs="宋体"/>
                <w:color w:val="000000"/>
                <w:kern w:val="0"/>
                <w:sz w:val="24"/>
              </w:rPr>
            </w:pPr>
          </w:p>
        </w:tc>
        <w:tc>
          <w:tcPr>
            <w:tcW w:w="1382"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合格2</w:t>
            </w:r>
          </w:p>
        </w:tc>
        <w:tc>
          <w:tcPr>
            <w:tcW w:w="2219" w:type="dxa"/>
            <w:gridSpan w:val="2"/>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4552" w:type="dxa"/>
            <w:gridSpan w:val="7"/>
            <w:vMerge w:val="restart"/>
            <w:vAlign w:val="center"/>
          </w:tcPr>
          <w:p w:rsidR="008507E9" w:rsidRPr="008507E9" w:rsidRDefault="008507E9" w:rsidP="00D566D3">
            <w:pPr>
              <w:widowControl/>
              <w:jc w:val="center"/>
              <w:rPr>
                <w:rFonts w:ascii="宋体" w:hAnsi="宋体"/>
              </w:rPr>
            </w:pPr>
            <w:r w:rsidRPr="008507E9">
              <w:rPr>
                <w:rFonts w:ascii="宋体" w:hAnsi="宋体" w:cs="宋体" w:hint="eastAsia"/>
                <w:color w:val="000000"/>
                <w:kern w:val="0"/>
                <w:sz w:val="24"/>
              </w:rPr>
              <w:t>校、院各部门干事，班委、团支委、寝室</w:t>
            </w:r>
            <w:r w:rsidRPr="008507E9">
              <w:rPr>
                <w:rFonts w:ascii="宋体" w:hAnsi="宋体" w:cs="宋体" w:hint="eastAsia"/>
                <w:color w:val="000000"/>
                <w:kern w:val="0"/>
                <w:sz w:val="24"/>
              </w:rPr>
              <w:lastRenderedPageBreak/>
              <w:t>长，班级信息员</w:t>
            </w:r>
          </w:p>
        </w:tc>
        <w:tc>
          <w:tcPr>
            <w:tcW w:w="1382"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lastRenderedPageBreak/>
              <w:t>优秀6</w:t>
            </w:r>
          </w:p>
        </w:tc>
        <w:tc>
          <w:tcPr>
            <w:tcW w:w="2219" w:type="dxa"/>
            <w:gridSpan w:val="2"/>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4552" w:type="dxa"/>
            <w:gridSpan w:val="7"/>
            <w:vMerge/>
            <w:vAlign w:val="center"/>
          </w:tcPr>
          <w:p w:rsidR="008507E9" w:rsidRPr="008507E9" w:rsidRDefault="008507E9" w:rsidP="00491D11">
            <w:pPr>
              <w:widowControl/>
              <w:jc w:val="left"/>
              <w:rPr>
                <w:rFonts w:ascii="宋体" w:hAnsi="宋体" w:cs="宋体"/>
                <w:color w:val="000000"/>
                <w:kern w:val="0"/>
                <w:sz w:val="24"/>
              </w:rPr>
            </w:pPr>
          </w:p>
        </w:tc>
        <w:tc>
          <w:tcPr>
            <w:tcW w:w="1382"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良好3</w:t>
            </w:r>
          </w:p>
        </w:tc>
        <w:tc>
          <w:tcPr>
            <w:tcW w:w="2219" w:type="dxa"/>
            <w:gridSpan w:val="2"/>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99"/>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4552" w:type="dxa"/>
            <w:gridSpan w:val="7"/>
            <w:vMerge/>
            <w:vAlign w:val="center"/>
          </w:tcPr>
          <w:p w:rsidR="008507E9" w:rsidRPr="008507E9" w:rsidRDefault="008507E9" w:rsidP="00491D11">
            <w:pPr>
              <w:widowControl/>
              <w:jc w:val="left"/>
              <w:rPr>
                <w:rFonts w:ascii="宋体" w:hAnsi="宋体" w:cs="宋体"/>
                <w:color w:val="000000"/>
                <w:kern w:val="0"/>
                <w:sz w:val="24"/>
              </w:rPr>
            </w:pPr>
          </w:p>
        </w:tc>
        <w:tc>
          <w:tcPr>
            <w:tcW w:w="1382"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合格1</w:t>
            </w:r>
          </w:p>
        </w:tc>
        <w:tc>
          <w:tcPr>
            <w:tcW w:w="2219" w:type="dxa"/>
            <w:gridSpan w:val="2"/>
            <w:vMerge/>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285" w:type="dxa"/>
            <w:gridSpan w:val="2"/>
            <w:vMerge w:val="restart"/>
            <w:vAlign w:val="center"/>
          </w:tcPr>
          <w:p w:rsidR="008507E9" w:rsidRPr="008507E9" w:rsidRDefault="008507E9" w:rsidP="00491D11">
            <w:pPr>
              <w:widowControl/>
              <w:jc w:val="left"/>
              <w:rPr>
                <w:rFonts w:ascii="宋体" w:hAnsi="宋体" w:cs="宋体"/>
                <w:color w:val="000000"/>
                <w:kern w:val="0"/>
                <w:sz w:val="24"/>
              </w:rPr>
            </w:pPr>
            <w:r w:rsidRPr="008507E9">
              <w:rPr>
                <w:rFonts w:ascii="宋体" w:hAnsi="宋体" w:cs="宋体" w:hint="eastAsia"/>
                <w:color w:val="000000"/>
                <w:kern w:val="0"/>
                <w:sz w:val="24"/>
              </w:rPr>
              <w:t>额外加分</w:t>
            </w:r>
          </w:p>
        </w:tc>
        <w:tc>
          <w:tcPr>
            <w:tcW w:w="3267" w:type="dxa"/>
            <w:gridSpan w:val="5"/>
            <w:vAlign w:val="center"/>
          </w:tcPr>
          <w:p w:rsidR="008507E9" w:rsidRPr="008507E9" w:rsidRDefault="008507E9" w:rsidP="00491D11">
            <w:pPr>
              <w:widowControl/>
              <w:jc w:val="left"/>
              <w:rPr>
                <w:rFonts w:ascii="宋体" w:hAnsi="宋体" w:cs="宋体"/>
                <w:color w:val="000000"/>
                <w:kern w:val="0"/>
                <w:sz w:val="24"/>
              </w:rPr>
            </w:pPr>
            <w:r w:rsidRPr="008507E9">
              <w:rPr>
                <w:rFonts w:ascii="宋体" w:hAnsi="宋体" w:cs="宋体" w:hint="eastAsia"/>
                <w:color w:val="000000"/>
                <w:kern w:val="0"/>
                <w:sz w:val="24"/>
              </w:rPr>
              <w:t>获得校级及以上优秀党员者</w:t>
            </w:r>
          </w:p>
        </w:tc>
        <w:tc>
          <w:tcPr>
            <w:tcW w:w="1382"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4</w:t>
            </w:r>
          </w:p>
        </w:tc>
        <w:tc>
          <w:tcPr>
            <w:tcW w:w="2219" w:type="dxa"/>
            <w:gridSpan w:val="2"/>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285" w:type="dxa"/>
            <w:gridSpan w:val="2"/>
            <w:vMerge/>
            <w:vAlign w:val="center"/>
          </w:tcPr>
          <w:p w:rsidR="008507E9" w:rsidRPr="008507E9" w:rsidRDefault="008507E9" w:rsidP="00491D11">
            <w:pPr>
              <w:widowControl/>
              <w:jc w:val="left"/>
              <w:rPr>
                <w:rFonts w:ascii="宋体" w:hAnsi="宋体" w:cs="宋体"/>
                <w:color w:val="000000"/>
                <w:kern w:val="0"/>
                <w:sz w:val="24"/>
              </w:rPr>
            </w:pPr>
          </w:p>
        </w:tc>
        <w:tc>
          <w:tcPr>
            <w:tcW w:w="3267" w:type="dxa"/>
            <w:gridSpan w:val="5"/>
            <w:vAlign w:val="center"/>
          </w:tcPr>
          <w:p w:rsidR="008507E9" w:rsidRPr="008507E9" w:rsidRDefault="008507E9" w:rsidP="00491D11">
            <w:pPr>
              <w:widowControl/>
              <w:jc w:val="left"/>
              <w:rPr>
                <w:rFonts w:ascii="宋体" w:hAnsi="宋体" w:cs="宋体"/>
                <w:color w:val="000000"/>
                <w:kern w:val="0"/>
                <w:sz w:val="24"/>
              </w:rPr>
            </w:pPr>
            <w:r w:rsidRPr="008507E9">
              <w:rPr>
                <w:rFonts w:ascii="宋体" w:hAnsi="宋体" w:cs="宋体" w:hint="eastAsia"/>
                <w:color w:val="000000"/>
                <w:kern w:val="0"/>
                <w:sz w:val="24"/>
              </w:rPr>
              <w:t>获得校级及以上优秀团员、团干者</w:t>
            </w:r>
          </w:p>
        </w:tc>
        <w:tc>
          <w:tcPr>
            <w:tcW w:w="1382"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3</w:t>
            </w:r>
          </w:p>
        </w:tc>
        <w:tc>
          <w:tcPr>
            <w:tcW w:w="2219" w:type="dxa"/>
            <w:gridSpan w:val="2"/>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285" w:type="dxa"/>
            <w:gridSpan w:val="2"/>
            <w:vMerge/>
            <w:vAlign w:val="center"/>
          </w:tcPr>
          <w:p w:rsidR="008507E9" w:rsidRPr="008507E9" w:rsidRDefault="008507E9" w:rsidP="00491D11">
            <w:pPr>
              <w:widowControl/>
              <w:jc w:val="left"/>
              <w:rPr>
                <w:rFonts w:ascii="宋体" w:hAnsi="宋体" w:cs="宋体"/>
                <w:color w:val="000000"/>
                <w:kern w:val="0"/>
                <w:sz w:val="24"/>
              </w:rPr>
            </w:pPr>
          </w:p>
        </w:tc>
        <w:tc>
          <w:tcPr>
            <w:tcW w:w="3267" w:type="dxa"/>
            <w:gridSpan w:val="5"/>
            <w:vAlign w:val="center"/>
          </w:tcPr>
          <w:p w:rsidR="008507E9" w:rsidRPr="008507E9" w:rsidRDefault="008507E9" w:rsidP="00491D11">
            <w:pPr>
              <w:widowControl/>
              <w:jc w:val="left"/>
              <w:rPr>
                <w:rFonts w:ascii="宋体" w:hAnsi="宋体" w:cs="宋体"/>
                <w:color w:val="000000"/>
                <w:kern w:val="0"/>
                <w:sz w:val="24"/>
              </w:rPr>
            </w:pPr>
            <w:r w:rsidRPr="008507E9">
              <w:rPr>
                <w:rFonts w:ascii="宋体" w:hAnsi="宋体" w:cs="宋体" w:hint="eastAsia"/>
                <w:color w:val="000000"/>
                <w:kern w:val="0"/>
                <w:sz w:val="24"/>
              </w:rPr>
              <w:t>获得</w:t>
            </w:r>
            <w:r w:rsidR="00D566D3">
              <w:rPr>
                <w:rFonts w:ascii="宋体" w:hAnsi="宋体" w:cs="宋体" w:hint="eastAsia"/>
                <w:color w:val="000000"/>
                <w:kern w:val="0"/>
                <w:sz w:val="24"/>
              </w:rPr>
              <w:t>学院</w:t>
            </w:r>
            <w:r w:rsidRPr="008507E9">
              <w:rPr>
                <w:rFonts w:ascii="宋体" w:hAnsi="宋体" w:cs="宋体" w:hint="eastAsia"/>
                <w:color w:val="000000"/>
                <w:kern w:val="0"/>
                <w:sz w:val="24"/>
              </w:rPr>
              <w:t>优秀团员、团干者</w:t>
            </w:r>
          </w:p>
        </w:tc>
        <w:tc>
          <w:tcPr>
            <w:tcW w:w="1382"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2</w:t>
            </w:r>
          </w:p>
        </w:tc>
        <w:tc>
          <w:tcPr>
            <w:tcW w:w="2219" w:type="dxa"/>
            <w:gridSpan w:val="2"/>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285" w:type="dxa"/>
            <w:gridSpan w:val="2"/>
            <w:vMerge/>
            <w:vAlign w:val="center"/>
          </w:tcPr>
          <w:p w:rsidR="008507E9" w:rsidRPr="008507E9" w:rsidRDefault="008507E9" w:rsidP="00491D11">
            <w:pPr>
              <w:widowControl/>
              <w:jc w:val="left"/>
              <w:rPr>
                <w:rFonts w:ascii="宋体" w:hAnsi="宋体" w:cs="宋体"/>
                <w:color w:val="000000"/>
                <w:kern w:val="0"/>
                <w:sz w:val="24"/>
              </w:rPr>
            </w:pPr>
          </w:p>
        </w:tc>
        <w:tc>
          <w:tcPr>
            <w:tcW w:w="3267" w:type="dxa"/>
            <w:gridSpan w:val="5"/>
            <w:vAlign w:val="center"/>
          </w:tcPr>
          <w:p w:rsidR="008507E9" w:rsidRPr="008507E9" w:rsidRDefault="008507E9" w:rsidP="00491D11">
            <w:pPr>
              <w:widowControl/>
              <w:jc w:val="left"/>
              <w:rPr>
                <w:rFonts w:ascii="宋体" w:hAnsi="宋体" w:cs="宋体"/>
                <w:color w:val="000000"/>
                <w:kern w:val="0"/>
                <w:sz w:val="24"/>
              </w:rPr>
            </w:pPr>
            <w:r w:rsidRPr="008507E9">
              <w:rPr>
                <w:rFonts w:ascii="宋体" w:hAnsi="宋体" w:cs="宋体" w:hint="eastAsia"/>
                <w:color w:val="000000"/>
                <w:kern w:val="0"/>
                <w:sz w:val="24"/>
              </w:rPr>
              <w:t>获得</w:t>
            </w:r>
            <w:r w:rsidR="00D566D3">
              <w:rPr>
                <w:rFonts w:ascii="宋体" w:hAnsi="宋体" w:cs="宋体" w:hint="eastAsia"/>
                <w:color w:val="000000"/>
                <w:kern w:val="0"/>
                <w:sz w:val="24"/>
              </w:rPr>
              <w:t>学院</w:t>
            </w:r>
            <w:r w:rsidRPr="008507E9">
              <w:rPr>
                <w:rFonts w:ascii="宋体" w:hAnsi="宋体" w:cs="宋体" w:hint="eastAsia"/>
                <w:color w:val="000000"/>
                <w:kern w:val="0"/>
                <w:sz w:val="24"/>
              </w:rPr>
              <w:t>特设荣誉称号者</w:t>
            </w:r>
          </w:p>
        </w:tc>
        <w:tc>
          <w:tcPr>
            <w:tcW w:w="1382"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2</w:t>
            </w:r>
          </w:p>
        </w:tc>
        <w:tc>
          <w:tcPr>
            <w:tcW w:w="2219" w:type="dxa"/>
            <w:gridSpan w:val="2"/>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28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1285" w:type="dxa"/>
            <w:gridSpan w:val="2"/>
            <w:vMerge/>
            <w:vAlign w:val="center"/>
          </w:tcPr>
          <w:p w:rsidR="008507E9" w:rsidRPr="008507E9" w:rsidRDefault="008507E9" w:rsidP="00491D11">
            <w:pPr>
              <w:widowControl/>
              <w:jc w:val="left"/>
              <w:rPr>
                <w:rFonts w:ascii="宋体" w:hAnsi="宋体" w:cs="宋体"/>
                <w:color w:val="000000"/>
                <w:kern w:val="0"/>
                <w:sz w:val="24"/>
              </w:rPr>
            </w:pPr>
          </w:p>
        </w:tc>
        <w:tc>
          <w:tcPr>
            <w:tcW w:w="3267" w:type="dxa"/>
            <w:gridSpan w:val="5"/>
            <w:vAlign w:val="center"/>
          </w:tcPr>
          <w:p w:rsidR="008507E9" w:rsidRPr="008507E9" w:rsidRDefault="008507E9" w:rsidP="00491D11">
            <w:pPr>
              <w:widowControl/>
              <w:jc w:val="left"/>
              <w:rPr>
                <w:rFonts w:ascii="宋体" w:hAnsi="宋体" w:cs="宋体"/>
                <w:color w:val="000000"/>
                <w:kern w:val="0"/>
                <w:sz w:val="24"/>
              </w:rPr>
            </w:pPr>
            <w:r w:rsidRPr="008507E9">
              <w:rPr>
                <w:rFonts w:ascii="宋体" w:hAnsi="宋体" w:cs="宋体" w:hint="eastAsia"/>
                <w:color w:val="000000"/>
                <w:kern w:val="0"/>
                <w:sz w:val="24"/>
              </w:rPr>
              <w:t>有重大立功表现，为学校、</w:t>
            </w:r>
            <w:r w:rsidR="00D566D3">
              <w:rPr>
                <w:rFonts w:ascii="宋体" w:hAnsi="宋体" w:cs="宋体" w:hint="eastAsia"/>
                <w:color w:val="000000"/>
                <w:kern w:val="0"/>
                <w:sz w:val="24"/>
              </w:rPr>
              <w:t>学院</w:t>
            </w:r>
            <w:r w:rsidRPr="008507E9">
              <w:rPr>
                <w:rFonts w:ascii="宋体" w:hAnsi="宋体" w:cs="宋体" w:hint="eastAsia"/>
                <w:color w:val="000000"/>
                <w:kern w:val="0"/>
                <w:sz w:val="24"/>
              </w:rPr>
              <w:t xml:space="preserve">赢得荣誉或做出特别贡献者 </w:t>
            </w:r>
          </w:p>
        </w:tc>
        <w:tc>
          <w:tcPr>
            <w:tcW w:w="1382" w:type="dxa"/>
            <w:gridSpan w:val="2"/>
            <w:vAlign w:val="center"/>
          </w:tcPr>
          <w:p w:rsidR="008507E9" w:rsidRPr="008507E9" w:rsidRDefault="00D566D3" w:rsidP="00491D11">
            <w:pPr>
              <w:widowControl/>
              <w:jc w:val="center"/>
              <w:rPr>
                <w:rFonts w:ascii="宋体" w:hAnsi="宋体" w:cs="宋体"/>
                <w:color w:val="000000"/>
                <w:kern w:val="0"/>
                <w:sz w:val="24"/>
              </w:rPr>
            </w:pPr>
            <w:r>
              <w:rPr>
                <w:rFonts w:ascii="宋体" w:hAnsi="宋体" w:cs="宋体" w:hint="eastAsia"/>
                <w:color w:val="000000"/>
                <w:kern w:val="0"/>
                <w:sz w:val="24"/>
              </w:rPr>
              <w:t>学院</w:t>
            </w:r>
            <w:r w:rsidR="008507E9" w:rsidRPr="008507E9">
              <w:rPr>
                <w:rFonts w:ascii="宋体" w:hAnsi="宋体" w:cs="宋体" w:hint="eastAsia"/>
                <w:color w:val="000000"/>
                <w:kern w:val="0"/>
                <w:sz w:val="24"/>
              </w:rPr>
              <w:t>认证酌情加分</w:t>
            </w:r>
          </w:p>
        </w:tc>
        <w:tc>
          <w:tcPr>
            <w:tcW w:w="2219" w:type="dxa"/>
            <w:gridSpan w:val="2"/>
            <w:vAlign w:val="center"/>
          </w:tcPr>
          <w:p w:rsidR="008507E9" w:rsidRPr="008507E9" w:rsidRDefault="008507E9" w:rsidP="00491D11">
            <w:pPr>
              <w:widowControl/>
              <w:jc w:val="left"/>
              <w:rPr>
                <w:rFonts w:ascii="宋体" w:hAnsi="宋体" w:cs="宋体"/>
                <w:color w:val="000000"/>
                <w:kern w:val="0"/>
                <w:sz w:val="24"/>
              </w:rPr>
            </w:pPr>
          </w:p>
        </w:tc>
      </w:tr>
      <w:tr w:rsidR="008507E9" w:rsidRPr="008507E9" w:rsidTr="00491D11">
        <w:trPr>
          <w:trHeight w:val="5165"/>
        </w:trPr>
        <w:tc>
          <w:tcPr>
            <w:tcW w:w="1090" w:type="dxa"/>
            <w:vMerge/>
            <w:vAlign w:val="center"/>
          </w:tcPr>
          <w:p w:rsidR="008507E9" w:rsidRPr="008507E9" w:rsidRDefault="008507E9" w:rsidP="00491D11">
            <w:pPr>
              <w:widowControl/>
              <w:jc w:val="left"/>
              <w:rPr>
                <w:rFonts w:ascii="宋体" w:hAnsi="宋体" w:cs="宋体"/>
                <w:color w:val="000000"/>
                <w:kern w:val="0"/>
                <w:sz w:val="24"/>
              </w:rPr>
            </w:pPr>
          </w:p>
        </w:tc>
        <w:tc>
          <w:tcPr>
            <w:tcW w:w="8153" w:type="dxa"/>
            <w:gridSpan w:val="11"/>
            <w:vAlign w:val="center"/>
          </w:tcPr>
          <w:p w:rsidR="008507E9" w:rsidRPr="008507E9" w:rsidRDefault="008507E9" w:rsidP="00491D11">
            <w:pPr>
              <w:widowControl/>
              <w:jc w:val="left"/>
              <w:rPr>
                <w:rFonts w:ascii="宋体" w:hAnsi="宋体" w:cs="宋体"/>
                <w:color w:val="000000"/>
                <w:kern w:val="0"/>
                <w:sz w:val="24"/>
              </w:rPr>
            </w:pPr>
            <w:r w:rsidRPr="008507E9">
              <w:rPr>
                <w:rFonts w:ascii="宋体" w:hAnsi="宋体" w:cs="宋体" w:hint="eastAsia"/>
                <w:color w:val="000000"/>
                <w:kern w:val="0"/>
                <w:sz w:val="24"/>
              </w:rPr>
              <w:t>社会工作考核采取逐级考评制度，个人无需申报，学年结束前考核。</w:t>
            </w:r>
            <w:r w:rsidRPr="008507E9">
              <w:rPr>
                <w:rFonts w:ascii="宋体" w:hAnsi="宋体" w:cs="宋体" w:hint="eastAsia"/>
                <w:color w:val="000000"/>
                <w:kern w:val="0"/>
                <w:sz w:val="24"/>
              </w:rPr>
              <w:br/>
              <w:t>（1）班长、团支书及其他班委成员考评由班主任负责，考评小组评议；团总支委员由班主任和年级辅导员负责。</w:t>
            </w:r>
            <w:r w:rsidRPr="008507E9">
              <w:rPr>
                <w:rFonts w:ascii="宋体" w:hAnsi="宋体" w:cs="宋体" w:hint="eastAsia"/>
                <w:color w:val="000000"/>
                <w:kern w:val="0"/>
                <w:sz w:val="24"/>
              </w:rPr>
              <w:br/>
              <w:t>（2）党支部支委考评由支部书记负责。</w:t>
            </w:r>
            <w:r w:rsidRPr="008507E9">
              <w:rPr>
                <w:rFonts w:ascii="宋体" w:hAnsi="宋体" w:cs="宋体" w:hint="eastAsia"/>
                <w:color w:val="000000"/>
                <w:kern w:val="0"/>
                <w:sz w:val="24"/>
              </w:rPr>
              <w:br/>
              <w:t>（3）</w:t>
            </w:r>
            <w:r w:rsidR="00D566D3">
              <w:rPr>
                <w:rFonts w:ascii="宋体" w:hAnsi="宋体" w:cs="宋体" w:hint="eastAsia"/>
                <w:color w:val="000000"/>
                <w:kern w:val="0"/>
                <w:sz w:val="24"/>
              </w:rPr>
              <w:t>学院</w:t>
            </w:r>
            <w:r w:rsidRPr="008507E9">
              <w:rPr>
                <w:rFonts w:ascii="宋体" w:hAnsi="宋体" w:cs="宋体" w:hint="eastAsia"/>
                <w:color w:val="000000"/>
                <w:kern w:val="0"/>
                <w:sz w:val="24"/>
              </w:rPr>
              <w:t>学生组织各部门干事考评由该部门部长负责；</w:t>
            </w:r>
            <w:r w:rsidR="00D566D3">
              <w:rPr>
                <w:rFonts w:ascii="宋体" w:hAnsi="宋体" w:cs="宋体" w:hint="eastAsia"/>
                <w:color w:val="000000"/>
                <w:kern w:val="0"/>
                <w:sz w:val="24"/>
              </w:rPr>
              <w:t>学院</w:t>
            </w:r>
            <w:r w:rsidRPr="008507E9">
              <w:rPr>
                <w:rFonts w:ascii="宋体" w:hAnsi="宋体" w:cs="宋体" w:hint="eastAsia"/>
                <w:color w:val="000000"/>
                <w:kern w:val="0"/>
                <w:sz w:val="24"/>
              </w:rPr>
              <w:t>学生组织副部长及以上干部考评由学生组织骨干成员负责；学生组织骨干成员考评由指导老师负责。</w:t>
            </w:r>
            <w:r w:rsidRPr="008507E9">
              <w:rPr>
                <w:rFonts w:ascii="宋体" w:hAnsi="宋体" w:cs="宋体" w:hint="eastAsia"/>
                <w:color w:val="000000"/>
                <w:kern w:val="0"/>
                <w:sz w:val="24"/>
              </w:rPr>
              <w:br/>
              <w:t>（4）校内其他学生组织（仅限校团委、校学生会）成员考核由所在组织逐级进行考评，并将考评结果加盖组织公章反馈至对应</w:t>
            </w:r>
            <w:r w:rsidR="00D566D3">
              <w:rPr>
                <w:rFonts w:ascii="宋体" w:hAnsi="宋体" w:cs="宋体" w:hint="eastAsia"/>
                <w:color w:val="000000"/>
                <w:kern w:val="0"/>
                <w:sz w:val="24"/>
              </w:rPr>
              <w:t>学院</w:t>
            </w:r>
            <w:r w:rsidRPr="008507E9">
              <w:rPr>
                <w:rFonts w:ascii="宋体" w:hAnsi="宋体" w:cs="宋体" w:hint="eastAsia"/>
                <w:color w:val="000000"/>
                <w:kern w:val="0"/>
                <w:sz w:val="24"/>
              </w:rPr>
              <w:t>。</w:t>
            </w:r>
            <w:r w:rsidRPr="008507E9">
              <w:rPr>
                <w:rFonts w:ascii="宋体" w:hAnsi="宋体" w:cs="宋体" w:hint="eastAsia"/>
                <w:color w:val="000000"/>
                <w:kern w:val="0"/>
                <w:sz w:val="24"/>
              </w:rPr>
              <w:br/>
              <w:t>（5）学长组成员由相关部门组织考核。</w:t>
            </w:r>
            <w:r w:rsidRPr="008507E9">
              <w:rPr>
                <w:rFonts w:ascii="宋体" w:hAnsi="宋体" w:cs="宋体" w:hint="eastAsia"/>
                <w:color w:val="000000"/>
                <w:kern w:val="0"/>
                <w:sz w:val="24"/>
              </w:rPr>
              <w:br/>
              <w:t>（6）若个人同时担任两项及两项以上学生干部工作，可申报三项学生工作，其中第一项按系数1计算，第二项按系数0.3计算，第三项按系数0.1计算。</w:t>
            </w:r>
          </w:p>
          <w:p w:rsidR="008507E9" w:rsidRPr="008507E9" w:rsidRDefault="008507E9" w:rsidP="00491D11">
            <w:pPr>
              <w:rPr>
                <w:rFonts w:ascii="宋体" w:hAnsi="宋体"/>
                <w:color w:val="000000"/>
              </w:rPr>
            </w:pPr>
            <w:r w:rsidRPr="008507E9">
              <w:rPr>
                <w:rFonts w:ascii="宋体" w:hAnsi="宋体" w:cs="宋体" w:hint="eastAsia"/>
                <w:color w:val="000000"/>
                <w:kern w:val="0"/>
                <w:sz w:val="24"/>
              </w:rPr>
              <w:t>（7）若个人同时拥有两项及两项以上加分荣誉，可申报三项荣誉，其中第一项按系数1计算，第二项按系数0.3计算，第三项按系数0.1计算。</w:t>
            </w:r>
          </w:p>
        </w:tc>
      </w:tr>
      <w:tr w:rsidR="008507E9" w:rsidRPr="008507E9" w:rsidTr="00491D11">
        <w:trPr>
          <w:trHeight w:val="285"/>
        </w:trPr>
        <w:tc>
          <w:tcPr>
            <w:tcW w:w="1090" w:type="dxa"/>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个</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性</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模</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块</w:t>
            </w:r>
          </w:p>
        </w:tc>
        <w:tc>
          <w:tcPr>
            <w:tcW w:w="1004" w:type="dxa"/>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个</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性</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项</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目</w:t>
            </w:r>
          </w:p>
        </w:tc>
        <w:tc>
          <w:tcPr>
            <w:tcW w:w="3117" w:type="dxa"/>
            <w:gridSpan w:val="5"/>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除以上项目外的其他</w:t>
            </w:r>
            <w:r w:rsidR="00D566D3">
              <w:rPr>
                <w:rFonts w:ascii="宋体" w:hAnsi="宋体" w:cs="宋体" w:hint="eastAsia"/>
                <w:color w:val="000000"/>
                <w:kern w:val="0"/>
                <w:sz w:val="24"/>
              </w:rPr>
              <w:t>学院</w:t>
            </w:r>
            <w:r w:rsidRPr="008507E9">
              <w:rPr>
                <w:rFonts w:ascii="宋体" w:hAnsi="宋体" w:cs="宋体" w:hint="eastAsia"/>
                <w:color w:val="000000"/>
                <w:kern w:val="0"/>
                <w:sz w:val="24"/>
              </w:rPr>
              <w:t>认可的创新创业、公益服务、文体活动、对外交流和社会工作项目</w:t>
            </w:r>
          </w:p>
        </w:tc>
        <w:tc>
          <w:tcPr>
            <w:tcW w:w="1695" w:type="dxa"/>
            <w:gridSpan w:val="2"/>
            <w:vAlign w:val="center"/>
          </w:tcPr>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自定义</w:t>
            </w:r>
          </w:p>
          <w:p w:rsidR="008507E9" w:rsidRPr="008507E9" w:rsidRDefault="008507E9" w:rsidP="00491D11">
            <w:pPr>
              <w:widowControl/>
              <w:jc w:val="center"/>
              <w:rPr>
                <w:rFonts w:ascii="宋体" w:hAnsi="宋体" w:cs="宋体"/>
                <w:color w:val="000000"/>
                <w:kern w:val="0"/>
                <w:sz w:val="24"/>
              </w:rPr>
            </w:pPr>
            <w:r w:rsidRPr="008507E9">
              <w:rPr>
                <w:rFonts w:ascii="宋体" w:hAnsi="宋体" w:cs="宋体" w:hint="eastAsia"/>
                <w:color w:val="000000"/>
                <w:kern w:val="0"/>
                <w:sz w:val="24"/>
              </w:rPr>
              <w:t>分值</w:t>
            </w:r>
          </w:p>
        </w:tc>
        <w:tc>
          <w:tcPr>
            <w:tcW w:w="2337" w:type="dxa"/>
            <w:gridSpan w:val="3"/>
            <w:vAlign w:val="center"/>
          </w:tcPr>
          <w:p w:rsidR="008507E9" w:rsidRPr="008507E9" w:rsidRDefault="008507E9" w:rsidP="00491D11">
            <w:pPr>
              <w:widowControl/>
              <w:jc w:val="left"/>
              <w:rPr>
                <w:rFonts w:ascii="宋体" w:hAnsi="宋体" w:cs="宋体"/>
                <w:color w:val="000000"/>
                <w:kern w:val="0"/>
                <w:sz w:val="24"/>
              </w:rPr>
            </w:pPr>
            <w:r w:rsidRPr="008507E9">
              <w:rPr>
                <w:rFonts w:ascii="宋体" w:hAnsi="宋体" w:cs="宋体" w:hint="eastAsia"/>
                <w:color w:val="000000"/>
                <w:kern w:val="0"/>
                <w:sz w:val="24"/>
              </w:rPr>
              <w:t>以</w:t>
            </w:r>
            <w:r w:rsidR="00D566D3">
              <w:rPr>
                <w:rFonts w:ascii="宋体" w:hAnsi="宋体" w:cs="宋体" w:hint="eastAsia"/>
                <w:color w:val="000000"/>
                <w:kern w:val="0"/>
                <w:sz w:val="24"/>
              </w:rPr>
              <w:t>学院</w:t>
            </w:r>
            <w:r w:rsidRPr="008507E9">
              <w:rPr>
                <w:rFonts w:ascii="宋体" w:hAnsi="宋体" w:cs="宋体" w:hint="eastAsia"/>
                <w:color w:val="000000"/>
                <w:kern w:val="0"/>
                <w:sz w:val="24"/>
              </w:rPr>
              <w:t>具体项目通知分值为准。</w:t>
            </w:r>
          </w:p>
        </w:tc>
      </w:tr>
    </w:tbl>
    <w:p w:rsidR="008507E9" w:rsidRDefault="008507E9" w:rsidP="008507E9">
      <w:pPr>
        <w:spacing w:line="360" w:lineRule="auto"/>
        <w:ind w:right="120"/>
        <w:rPr>
          <w:rFonts w:ascii="仿宋_GB2312" w:eastAsia="仿宋_GB2312" w:hAnsi="仿宋"/>
          <w:sz w:val="32"/>
          <w:szCs w:val="32"/>
        </w:rPr>
      </w:pPr>
    </w:p>
    <w:p w:rsidR="001E086E" w:rsidRPr="008507E9" w:rsidRDefault="003474D5"/>
    <w:sectPr w:rsidR="001E086E" w:rsidRPr="008507E9" w:rsidSect="00814D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4D5" w:rsidRDefault="003474D5" w:rsidP="00303E59">
      <w:r>
        <w:separator/>
      </w:r>
    </w:p>
  </w:endnote>
  <w:endnote w:type="continuationSeparator" w:id="0">
    <w:p w:rsidR="003474D5" w:rsidRDefault="003474D5" w:rsidP="00303E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default"/>
    <w:sig w:usb0="00000001"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4D5" w:rsidRDefault="003474D5" w:rsidP="00303E59">
      <w:r>
        <w:separator/>
      </w:r>
    </w:p>
  </w:footnote>
  <w:footnote w:type="continuationSeparator" w:id="0">
    <w:p w:rsidR="003474D5" w:rsidRDefault="003474D5" w:rsidP="00303E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1D74"/>
    <w:rsid w:val="00131D74"/>
    <w:rsid w:val="001C3865"/>
    <w:rsid w:val="00303E59"/>
    <w:rsid w:val="003474D5"/>
    <w:rsid w:val="00814DA3"/>
    <w:rsid w:val="008507E9"/>
    <w:rsid w:val="0088797D"/>
    <w:rsid w:val="008E3191"/>
    <w:rsid w:val="00926D04"/>
    <w:rsid w:val="00967A1C"/>
    <w:rsid w:val="009A6D08"/>
    <w:rsid w:val="00B66B80"/>
    <w:rsid w:val="00C33A2B"/>
    <w:rsid w:val="00CD7A8A"/>
    <w:rsid w:val="00CE4B97"/>
    <w:rsid w:val="00D566D3"/>
    <w:rsid w:val="00EE5AC2"/>
    <w:rsid w:val="00F87077"/>
    <w:rsid w:val="00FA005A"/>
    <w:rsid w:val="00FB0271"/>
    <w:rsid w:val="00FB3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D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3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3E59"/>
    <w:rPr>
      <w:rFonts w:ascii="Times New Roman" w:eastAsia="宋体" w:hAnsi="Times New Roman" w:cs="Times New Roman"/>
      <w:sz w:val="18"/>
      <w:szCs w:val="18"/>
    </w:rPr>
  </w:style>
  <w:style w:type="paragraph" w:styleId="a4">
    <w:name w:val="footer"/>
    <w:basedOn w:val="a"/>
    <w:link w:val="Char0"/>
    <w:uiPriority w:val="99"/>
    <w:semiHidden/>
    <w:unhideWhenUsed/>
    <w:rsid w:val="00303E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3E59"/>
    <w:rPr>
      <w:rFonts w:ascii="Times New Roman" w:eastAsia="宋体" w:hAnsi="Times New Roman" w:cs="Times New Roman"/>
      <w:sz w:val="18"/>
      <w:szCs w:val="18"/>
    </w:rPr>
  </w:style>
  <w:style w:type="paragraph" w:customStyle="1" w:styleId="Default">
    <w:name w:val="Default"/>
    <w:rsid w:val="00FB0271"/>
    <w:pPr>
      <w:widowControl w:val="0"/>
      <w:autoSpaceDE w:val="0"/>
      <w:autoSpaceDN w:val="0"/>
      <w:adjustRightInd w:val="0"/>
    </w:pPr>
    <w:rPr>
      <w:rFonts w:ascii="方正小标宋简体" w:eastAsia="方正小标宋简体" w:hAnsi="Calibri" w:cs="方正小标宋简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14</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aaa</cp:lastModifiedBy>
  <cp:revision>11</cp:revision>
  <dcterms:created xsi:type="dcterms:W3CDTF">2018-05-23T08:22:00Z</dcterms:created>
  <dcterms:modified xsi:type="dcterms:W3CDTF">2019-03-19T06:43:00Z</dcterms:modified>
</cp:coreProperties>
</file>